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1F3F" w14:textId="77777777" w:rsidR="007573E0" w:rsidRDefault="00F11AD4">
      <w:pPr>
        <w:spacing w:after="0" w:line="259" w:lineRule="auto"/>
        <w:ind w:left="-5" w:hanging="10"/>
      </w:pPr>
      <w:r>
        <w:rPr>
          <w:b/>
          <w:sz w:val="24"/>
        </w:rPr>
        <w:t xml:space="preserve">STATEMENT OF POLICY AND PROCEDURE </w:t>
      </w:r>
    </w:p>
    <w:p w14:paraId="3AB984BC" w14:textId="77777777" w:rsidR="007573E0" w:rsidRDefault="00F11AD4">
      <w:pPr>
        <w:ind w:left="0" w:right="30" w:firstLine="0"/>
      </w:pPr>
      <w:r>
        <w:t xml:space="preserve">Section: NLLS Board | Chapter: Vision and Policy Statements | Page(s): 2 </w:t>
      </w:r>
    </w:p>
    <w:p w14:paraId="7A25F9C2" w14:textId="77777777" w:rsidR="007573E0" w:rsidRDefault="00F11AD4">
      <w:pPr>
        <w:spacing w:after="17" w:line="259" w:lineRule="auto"/>
        <w:ind w:left="-5" w:hanging="10"/>
      </w:pPr>
      <w:r>
        <w:t xml:space="preserve">Subject: </w:t>
      </w:r>
      <w:r>
        <w:rPr>
          <w:b/>
        </w:rPr>
        <w:t xml:space="preserve">ROLE OF EXECUTIVE COMMITTEE </w:t>
      </w:r>
      <w:r>
        <w:t xml:space="preserve">| Sec 2, 1E </w:t>
      </w:r>
    </w:p>
    <w:p w14:paraId="1DEB8309" w14:textId="41C9C4A8" w:rsidR="007573E0" w:rsidRDefault="00F11AD4">
      <w:pPr>
        <w:spacing w:after="550"/>
        <w:ind w:left="0" w:right="30" w:firstLine="0"/>
      </w:pPr>
      <w:r>
        <w:t xml:space="preserve">Reviewed: 2021/03/30 | Revised: </w:t>
      </w:r>
      <w:r w:rsidR="004A1020">
        <w:t>2024/05/22</w:t>
      </w:r>
      <w:r>
        <w:t xml:space="preserve"> | </w:t>
      </w:r>
      <w:r>
        <w:rPr>
          <w:b/>
        </w:rPr>
        <w:t>Effective: 2017/05/13</w:t>
      </w:r>
      <w:r>
        <w:t xml:space="preserve"> </w:t>
      </w:r>
    </w:p>
    <w:p w14:paraId="6F0EB7F9" w14:textId="77777777" w:rsidR="007573E0" w:rsidRDefault="00F11AD4">
      <w:pPr>
        <w:pStyle w:val="Heading1"/>
      </w:pPr>
      <w:r>
        <w:t xml:space="preserve">SECTION 2 – 1.E </w:t>
      </w:r>
    </w:p>
    <w:p w14:paraId="0674B28F" w14:textId="5201428D" w:rsidR="007573E0" w:rsidRDefault="007573E0">
      <w:pPr>
        <w:spacing w:line="259" w:lineRule="auto"/>
        <w:ind w:left="0" w:firstLine="0"/>
      </w:pPr>
    </w:p>
    <w:p w14:paraId="7AACE10B" w14:textId="77777777" w:rsidR="008879B9" w:rsidRPr="008879B9" w:rsidRDefault="008879B9" w:rsidP="008879B9">
      <w:pPr>
        <w:spacing w:after="0" w:line="259" w:lineRule="auto"/>
        <w:ind w:left="-5" w:hanging="10"/>
        <w:rPr>
          <w:color w:val="auto"/>
        </w:rPr>
      </w:pPr>
      <w:r w:rsidRPr="008879B9">
        <w:rPr>
          <w:b/>
          <w:color w:val="auto"/>
          <w:sz w:val="24"/>
        </w:rPr>
        <w:t xml:space="preserve">ROLE OF EXECUTIVE COMMITTEE </w:t>
      </w:r>
    </w:p>
    <w:p w14:paraId="55426D50" w14:textId="7172D73C" w:rsidR="008879B9" w:rsidRPr="008879B9" w:rsidRDefault="008879B9" w:rsidP="008879B9">
      <w:pPr>
        <w:pStyle w:val="ListParagraph"/>
        <w:numPr>
          <w:ilvl w:val="0"/>
          <w:numId w:val="13"/>
        </w:numPr>
        <w:tabs>
          <w:tab w:val="center" w:pos="426"/>
          <w:tab w:val="center" w:pos="4641"/>
        </w:tabs>
        <w:rPr>
          <w:color w:val="auto"/>
        </w:rPr>
      </w:pPr>
      <w:r w:rsidRPr="008879B9">
        <w:rPr>
          <w:color w:val="auto"/>
        </w:rPr>
        <w:t>The role of the Executive Committee is to:</w:t>
      </w:r>
    </w:p>
    <w:p w14:paraId="70687BE3" w14:textId="77777777" w:rsidR="008879B9" w:rsidRPr="008879B9" w:rsidRDefault="008879B9" w:rsidP="008879B9">
      <w:pPr>
        <w:pStyle w:val="ListParagraph"/>
        <w:numPr>
          <w:ilvl w:val="2"/>
          <w:numId w:val="13"/>
        </w:numPr>
        <w:ind w:right="30"/>
        <w:rPr>
          <w:color w:val="auto"/>
        </w:rPr>
      </w:pPr>
      <w:r w:rsidRPr="008879B9">
        <w:rPr>
          <w:color w:val="auto"/>
        </w:rPr>
        <w:t>Act for the Board within the framework of existing policy, budgets, and strategic plans approved by the Board,</w:t>
      </w:r>
    </w:p>
    <w:p w14:paraId="1ECD22E7" w14:textId="041B923B" w:rsidR="008879B9" w:rsidRPr="008879B9" w:rsidRDefault="008879B9" w:rsidP="008879B9">
      <w:pPr>
        <w:pStyle w:val="ListParagraph"/>
        <w:numPr>
          <w:ilvl w:val="2"/>
          <w:numId w:val="13"/>
        </w:numPr>
        <w:ind w:right="30"/>
        <w:rPr>
          <w:color w:val="auto"/>
        </w:rPr>
      </w:pPr>
      <w:r w:rsidRPr="008879B9">
        <w:rPr>
          <w:color w:val="auto"/>
        </w:rPr>
        <w:t xml:space="preserve">Oversee the preparation of all governing policies for approval by the Board. </w:t>
      </w:r>
    </w:p>
    <w:p w14:paraId="3EC0C35F" w14:textId="30C585ED" w:rsidR="008879B9" w:rsidRPr="008879B9" w:rsidRDefault="008879B9" w:rsidP="008879B9">
      <w:pPr>
        <w:pStyle w:val="ListParagraph"/>
        <w:numPr>
          <w:ilvl w:val="2"/>
          <w:numId w:val="13"/>
        </w:numPr>
        <w:ind w:right="30"/>
        <w:rPr>
          <w:color w:val="auto"/>
        </w:rPr>
      </w:pPr>
      <w:r w:rsidRPr="008879B9">
        <w:rPr>
          <w:color w:val="auto"/>
        </w:rPr>
        <w:t xml:space="preserve">Represent the Board at provincial meetings or when presenting recommendations on provincial library policy. </w:t>
      </w:r>
    </w:p>
    <w:p w14:paraId="0413E9FC" w14:textId="77777777" w:rsidR="008879B9" w:rsidRPr="008879B9" w:rsidRDefault="008879B9" w:rsidP="008879B9">
      <w:pPr>
        <w:pStyle w:val="ListParagraph"/>
        <w:numPr>
          <w:ilvl w:val="2"/>
          <w:numId w:val="13"/>
        </w:numPr>
        <w:ind w:right="30"/>
        <w:rPr>
          <w:color w:val="auto"/>
        </w:rPr>
      </w:pPr>
      <w:r w:rsidRPr="008879B9">
        <w:rPr>
          <w:color w:val="auto"/>
        </w:rPr>
        <w:t>Orient and ensure appropriate professional development of the Board.</w:t>
      </w:r>
    </w:p>
    <w:p w14:paraId="0B040D31" w14:textId="77777777" w:rsidR="008879B9" w:rsidRPr="008879B9" w:rsidRDefault="008879B9" w:rsidP="008879B9">
      <w:pPr>
        <w:pStyle w:val="ListParagraph"/>
        <w:numPr>
          <w:ilvl w:val="2"/>
          <w:numId w:val="13"/>
        </w:numPr>
        <w:ind w:right="30"/>
        <w:rPr>
          <w:color w:val="auto"/>
        </w:rPr>
      </w:pPr>
      <w:r w:rsidRPr="008879B9">
        <w:rPr>
          <w:color w:val="auto"/>
        </w:rPr>
        <w:t>Set the agenda for Board meetings and report to the Board on actions or resolutions from past meetings.</w:t>
      </w:r>
    </w:p>
    <w:p w14:paraId="357ABD76" w14:textId="77777777" w:rsidR="008879B9" w:rsidRPr="008879B9" w:rsidRDefault="008879B9" w:rsidP="008879B9">
      <w:pPr>
        <w:pStyle w:val="ListParagraph"/>
        <w:numPr>
          <w:ilvl w:val="2"/>
          <w:numId w:val="13"/>
        </w:numPr>
        <w:ind w:right="30"/>
        <w:rPr>
          <w:color w:val="auto"/>
        </w:rPr>
      </w:pPr>
      <w:r w:rsidRPr="008879B9">
        <w:rPr>
          <w:color w:val="auto"/>
        </w:rPr>
        <w:t>Ensure that minutes are taken of all Executive meetings and that draft and approved minutes are made available to the general membership</w:t>
      </w:r>
    </w:p>
    <w:p w14:paraId="40C3153C" w14:textId="77777777" w:rsidR="008879B9" w:rsidRPr="008879B9" w:rsidRDefault="008879B9" w:rsidP="008879B9">
      <w:pPr>
        <w:ind w:right="30"/>
        <w:rPr>
          <w:color w:val="auto"/>
        </w:rPr>
      </w:pPr>
    </w:p>
    <w:p w14:paraId="17126F93" w14:textId="77777777" w:rsidR="008879B9" w:rsidRPr="008879B9" w:rsidRDefault="008879B9" w:rsidP="008879B9">
      <w:pPr>
        <w:pStyle w:val="Heading3"/>
        <w:rPr>
          <w:color w:val="auto"/>
        </w:rPr>
      </w:pPr>
      <w:r w:rsidRPr="008879B9">
        <w:rPr>
          <w:color w:val="auto"/>
        </w:rPr>
        <w:t>Personnel</w:t>
      </w:r>
    </w:p>
    <w:p w14:paraId="394F0689" w14:textId="77777777" w:rsidR="008879B9" w:rsidRPr="008879B9" w:rsidRDefault="008879B9" w:rsidP="008879B9">
      <w:pPr>
        <w:pStyle w:val="ListParagraph"/>
        <w:numPr>
          <w:ilvl w:val="0"/>
          <w:numId w:val="13"/>
        </w:numPr>
        <w:ind w:right="30"/>
        <w:rPr>
          <w:color w:val="auto"/>
        </w:rPr>
      </w:pPr>
      <w:r w:rsidRPr="008879B9">
        <w:rPr>
          <w:color w:val="auto"/>
        </w:rPr>
        <w:t>The Executive Committee is responsible for hiring and managing the Executive Director. The Executive Director will hire and supervise all other required staff in accordance with budgets and policies established by the Board. The Executive Committee has authority to:</w:t>
      </w:r>
    </w:p>
    <w:p w14:paraId="27BA8F16" w14:textId="24AF9A2F" w:rsidR="008879B9" w:rsidRPr="008879B9" w:rsidRDefault="008879B9" w:rsidP="008879B9">
      <w:pPr>
        <w:pStyle w:val="ListParagraph"/>
        <w:numPr>
          <w:ilvl w:val="2"/>
          <w:numId w:val="13"/>
        </w:numPr>
        <w:ind w:right="30"/>
        <w:rPr>
          <w:color w:val="auto"/>
        </w:rPr>
      </w:pPr>
      <w:r w:rsidRPr="008879B9">
        <w:rPr>
          <w:color w:val="auto"/>
        </w:rPr>
        <w:t xml:space="preserve">Hire the Executive Director. </w:t>
      </w:r>
    </w:p>
    <w:p w14:paraId="3B100640" w14:textId="1073CD50" w:rsidR="008879B9" w:rsidRPr="008879B9" w:rsidRDefault="008879B9" w:rsidP="008879B9">
      <w:pPr>
        <w:pStyle w:val="ListParagraph"/>
        <w:numPr>
          <w:ilvl w:val="2"/>
          <w:numId w:val="13"/>
        </w:numPr>
        <w:spacing w:after="13" w:line="267" w:lineRule="auto"/>
        <w:ind w:right="30"/>
        <w:rPr>
          <w:color w:val="auto"/>
        </w:rPr>
      </w:pPr>
      <w:r w:rsidRPr="008879B9">
        <w:rPr>
          <w:color w:val="auto"/>
        </w:rPr>
        <w:t>Evaluate the Executive Director's performance through the Executive Director Evaluation Committee policy.</w:t>
      </w:r>
      <w:r w:rsidRPr="008879B9">
        <w:rPr>
          <w:strike/>
          <w:color w:val="auto"/>
        </w:rPr>
        <w:t xml:space="preserve"> </w:t>
      </w:r>
    </w:p>
    <w:p w14:paraId="70CC951F" w14:textId="45983633" w:rsidR="008879B9" w:rsidRPr="008879B9" w:rsidRDefault="008879B9" w:rsidP="008879B9">
      <w:pPr>
        <w:pStyle w:val="ListParagraph"/>
        <w:numPr>
          <w:ilvl w:val="2"/>
          <w:numId w:val="13"/>
        </w:numPr>
        <w:spacing w:after="13" w:line="267" w:lineRule="auto"/>
        <w:ind w:right="30"/>
        <w:rPr>
          <w:color w:val="auto"/>
        </w:rPr>
      </w:pPr>
      <w:r w:rsidRPr="008879B9">
        <w:rPr>
          <w:color w:val="auto"/>
        </w:rPr>
        <w:t xml:space="preserve">Terminate the Executive Director. Prior to a termination decision, the Executive Committee shall: </w:t>
      </w:r>
    </w:p>
    <w:p w14:paraId="7381B83A" w14:textId="77777777" w:rsidR="008879B9" w:rsidRPr="008879B9" w:rsidRDefault="008879B9" w:rsidP="008879B9">
      <w:pPr>
        <w:pStyle w:val="ListParagraph"/>
        <w:numPr>
          <w:ilvl w:val="3"/>
          <w:numId w:val="13"/>
        </w:numPr>
        <w:spacing w:after="13" w:line="267" w:lineRule="auto"/>
        <w:ind w:right="30"/>
        <w:rPr>
          <w:color w:val="auto"/>
        </w:rPr>
      </w:pPr>
      <w:r w:rsidRPr="008879B9">
        <w:rPr>
          <w:color w:val="auto"/>
        </w:rPr>
        <w:t>Present to the Grievance Committee details regarding the performance of the Executive Director,</w:t>
      </w:r>
    </w:p>
    <w:p w14:paraId="52856D8C" w14:textId="77777777" w:rsidR="008879B9" w:rsidRPr="008879B9" w:rsidRDefault="008879B9" w:rsidP="008879B9">
      <w:pPr>
        <w:pStyle w:val="ListParagraph"/>
        <w:numPr>
          <w:ilvl w:val="3"/>
          <w:numId w:val="13"/>
        </w:numPr>
        <w:spacing w:after="13" w:line="267" w:lineRule="auto"/>
        <w:ind w:right="30"/>
        <w:rPr>
          <w:color w:val="auto"/>
        </w:rPr>
      </w:pPr>
      <w:r w:rsidRPr="008879B9">
        <w:rPr>
          <w:color w:val="auto"/>
        </w:rPr>
        <w:t>Obtain a written report from the Grievance Committee with a recommendation for or against retaining the Director,</w:t>
      </w:r>
    </w:p>
    <w:p w14:paraId="63C88406" w14:textId="77777777" w:rsidR="008879B9" w:rsidRPr="008879B9" w:rsidRDefault="008879B9" w:rsidP="008879B9">
      <w:pPr>
        <w:pStyle w:val="ListParagraph"/>
        <w:numPr>
          <w:ilvl w:val="3"/>
          <w:numId w:val="13"/>
        </w:numPr>
        <w:spacing w:after="13" w:line="267" w:lineRule="auto"/>
        <w:ind w:right="30"/>
        <w:rPr>
          <w:color w:val="auto"/>
        </w:rPr>
      </w:pPr>
      <w:r w:rsidRPr="008879B9">
        <w:rPr>
          <w:color w:val="auto"/>
        </w:rPr>
        <w:t>Obtain legal counsel on the merits of termination and a legal recommendation to proceed,</w:t>
      </w:r>
    </w:p>
    <w:p w14:paraId="1E7DD72A" w14:textId="77777777" w:rsidR="008879B9" w:rsidRPr="008879B9" w:rsidRDefault="008879B9" w:rsidP="008879B9">
      <w:pPr>
        <w:pStyle w:val="ListParagraph"/>
        <w:numPr>
          <w:ilvl w:val="3"/>
          <w:numId w:val="13"/>
        </w:numPr>
        <w:spacing w:after="13" w:line="267" w:lineRule="auto"/>
        <w:ind w:right="30"/>
        <w:rPr>
          <w:color w:val="auto"/>
        </w:rPr>
      </w:pPr>
      <w:r w:rsidRPr="008879B9">
        <w:rPr>
          <w:color w:val="auto"/>
        </w:rPr>
        <w:t>Hold a special meeting of the Executive Committee to review the recommendations from the Grievance Committee and legal counsel before a final decision to terminate.</w:t>
      </w:r>
    </w:p>
    <w:p w14:paraId="4B5F2E0F" w14:textId="75DDDFF6" w:rsidR="008879B9" w:rsidRPr="008879B9" w:rsidRDefault="008879B9" w:rsidP="007A6962">
      <w:pPr>
        <w:pStyle w:val="Heading3"/>
        <w:rPr>
          <w:color w:val="auto"/>
        </w:rPr>
      </w:pPr>
      <w:r w:rsidRPr="008879B9">
        <w:rPr>
          <w:color w:val="auto"/>
        </w:rPr>
        <w:t>Committee Organization</w:t>
      </w:r>
    </w:p>
    <w:p w14:paraId="1D76D356" w14:textId="77777777" w:rsidR="008879B9" w:rsidRPr="008879B9" w:rsidRDefault="008879B9" w:rsidP="008879B9">
      <w:pPr>
        <w:pStyle w:val="ListParagraph"/>
        <w:numPr>
          <w:ilvl w:val="0"/>
          <w:numId w:val="13"/>
        </w:numPr>
        <w:ind w:right="30"/>
        <w:rPr>
          <w:color w:val="auto"/>
        </w:rPr>
      </w:pPr>
      <w:r w:rsidRPr="008879B9">
        <w:rPr>
          <w:color w:val="auto"/>
        </w:rPr>
        <w:t xml:space="preserve">From its membership, the Executive Committee shall elect, at the first Executive Committee meeting after the Board's annual organizational meeting, a: </w:t>
      </w:r>
    </w:p>
    <w:p w14:paraId="72965491" w14:textId="77777777" w:rsidR="008879B9" w:rsidRPr="008879B9" w:rsidRDefault="008879B9" w:rsidP="008879B9">
      <w:pPr>
        <w:pStyle w:val="ListParagraph"/>
        <w:numPr>
          <w:ilvl w:val="2"/>
          <w:numId w:val="13"/>
        </w:numPr>
        <w:ind w:right="30"/>
        <w:rPr>
          <w:color w:val="auto"/>
        </w:rPr>
      </w:pPr>
      <w:r w:rsidRPr="008879B9">
        <w:rPr>
          <w:color w:val="auto"/>
        </w:rPr>
        <w:t xml:space="preserve">Vice-Chair, to act in the absence of the Chair, </w:t>
      </w:r>
    </w:p>
    <w:p w14:paraId="3F880312" w14:textId="4BF26FAB" w:rsidR="008879B9" w:rsidRPr="008879B9" w:rsidRDefault="008879B9" w:rsidP="008879B9">
      <w:pPr>
        <w:pStyle w:val="ListParagraph"/>
        <w:numPr>
          <w:ilvl w:val="2"/>
          <w:numId w:val="13"/>
        </w:numPr>
        <w:ind w:right="30"/>
        <w:rPr>
          <w:color w:val="auto"/>
        </w:rPr>
      </w:pPr>
      <w:r w:rsidRPr="008879B9">
        <w:rPr>
          <w:color w:val="auto"/>
        </w:rPr>
        <w:t>Treasurer, to serve as a liaison between the Administration and the Board pertaining specifically to the overall NLLS Budget.</w:t>
      </w:r>
    </w:p>
    <w:p w14:paraId="499655B1" w14:textId="2EB2D953" w:rsidR="008879B9" w:rsidRPr="008879B9" w:rsidRDefault="008879B9" w:rsidP="008879B9">
      <w:pPr>
        <w:pStyle w:val="ListParagraph"/>
        <w:numPr>
          <w:ilvl w:val="0"/>
          <w:numId w:val="13"/>
        </w:numPr>
        <w:ind w:right="30"/>
        <w:rPr>
          <w:strike/>
          <w:color w:val="auto"/>
        </w:rPr>
      </w:pPr>
      <w:r w:rsidRPr="008879B9">
        <w:rPr>
          <w:color w:val="auto"/>
        </w:rPr>
        <w:t xml:space="preserve">Special meetings of the Executive Committee may be called by the Chair or any two (2) members of the Committee. </w:t>
      </w:r>
    </w:p>
    <w:p w14:paraId="3B32B4C5" w14:textId="3D940994" w:rsidR="008879B9" w:rsidRPr="008879B9" w:rsidRDefault="008879B9" w:rsidP="008879B9">
      <w:pPr>
        <w:pStyle w:val="ListParagraph"/>
        <w:numPr>
          <w:ilvl w:val="0"/>
          <w:numId w:val="13"/>
        </w:numPr>
        <w:ind w:right="30"/>
        <w:rPr>
          <w:color w:val="auto"/>
        </w:rPr>
      </w:pPr>
      <w:r w:rsidRPr="008879B9">
        <w:rPr>
          <w:color w:val="auto"/>
        </w:rPr>
        <w:t xml:space="preserve">Should a sitting member of the Executive Committee be unable to continue as a member of the committee prior to the conclusion of their two (2) year term, representatives from that municipality or group of municipalities may appoint a new representative to the Executive Committee at the next </w:t>
      </w:r>
      <w:r w:rsidR="006457C2" w:rsidRPr="006457C2">
        <w:rPr>
          <w:color w:val="4EA72E" w:themeColor="accent6"/>
        </w:rPr>
        <w:t>General B</w:t>
      </w:r>
      <w:r w:rsidRPr="008879B9">
        <w:rPr>
          <w:color w:val="auto"/>
        </w:rPr>
        <w:t xml:space="preserve">oard meeting. </w:t>
      </w:r>
    </w:p>
    <w:p w14:paraId="5ACAA327" w14:textId="1CD53A85" w:rsidR="008879B9" w:rsidRPr="008879B9" w:rsidRDefault="008879B9" w:rsidP="008879B9">
      <w:pPr>
        <w:pStyle w:val="ListParagraph"/>
        <w:numPr>
          <w:ilvl w:val="0"/>
          <w:numId w:val="13"/>
        </w:numPr>
        <w:ind w:right="30"/>
        <w:rPr>
          <w:color w:val="auto"/>
        </w:rPr>
      </w:pPr>
      <w:r w:rsidRPr="008879B9">
        <w:rPr>
          <w:color w:val="auto"/>
        </w:rPr>
        <w:t>In the event of the Board Chair's resignation or removal, the Vice-Chair will act as Chair until the next general Board meeting, at which time an election will be held.</w:t>
      </w:r>
    </w:p>
    <w:p w14:paraId="2AE1FA78" w14:textId="77777777" w:rsidR="008879B9" w:rsidRDefault="008879B9" w:rsidP="008879B9">
      <w:pPr>
        <w:pStyle w:val="ListParagraph"/>
        <w:numPr>
          <w:ilvl w:val="0"/>
          <w:numId w:val="13"/>
        </w:numPr>
        <w:ind w:right="30"/>
        <w:rPr>
          <w:color w:val="auto"/>
        </w:rPr>
      </w:pPr>
      <w:r w:rsidRPr="008879B9">
        <w:rPr>
          <w:color w:val="auto"/>
        </w:rPr>
        <w:t>In the event of the Board Chair and Vice-Chair's resignation or removal, the Executive Committee will elect an interim chair until the next general Board meeting, at which time an election will be held.</w:t>
      </w:r>
    </w:p>
    <w:p w14:paraId="326E017F" w14:textId="77777777" w:rsidR="00B1667C" w:rsidRDefault="00B1667C" w:rsidP="00B1667C">
      <w:pPr>
        <w:ind w:right="30"/>
        <w:rPr>
          <w:color w:val="auto"/>
        </w:rPr>
      </w:pPr>
    </w:p>
    <w:p w14:paraId="18BB8217" w14:textId="35975C4A" w:rsidR="00B1667C" w:rsidRDefault="00B1667C" w:rsidP="00B1667C">
      <w:pPr>
        <w:pStyle w:val="Heading3"/>
        <w:rPr>
          <w:color w:val="auto"/>
        </w:rPr>
      </w:pPr>
      <w:r>
        <w:rPr>
          <w:color w:val="auto"/>
        </w:rPr>
        <w:t>Role of the Chair</w:t>
      </w:r>
    </w:p>
    <w:p w14:paraId="3AEF6A92" w14:textId="77777777" w:rsidR="00DB51FA" w:rsidRDefault="00DB51FA" w:rsidP="00DB51FA">
      <w:pPr>
        <w:pStyle w:val="Default"/>
      </w:pPr>
      <w:r>
        <w:t xml:space="preserve"> </w:t>
      </w:r>
    </w:p>
    <w:p w14:paraId="59DE8998" w14:textId="77777777" w:rsidR="00DB51FA" w:rsidRDefault="00DB51FA" w:rsidP="00DB51FA">
      <w:pPr>
        <w:pStyle w:val="Default"/>
        <w:rPr>
          <w:sz w:val="18"/>
          <w:szCs w:val="18"/>
        </w:rPr>
      </w:pPr>
      <w:r>
        <w:rPr>
          <w:sz w:val="18"/>
          <w:szCs w:val="18"/>
        </w:rPr>
        <w:t xml:space="preserve">The role of the Chair is: </w:t>
      </w:r>
    </w:p>
    <w:p w14:paraId="0DD826ED" w14:textId="04D0D095" w:rsidR="00DB51FA" w:rsidRPr="00F2180C" w:rsidRDefault="00DB51FA" w:rsidP="0039491E">
      <w:pPr>
        <w:pStyle w:val="Default"/>
        <w:ind w:firstLine="720"/>
        <w:rPr>
          <w:strike/>
          <w:color w:val="FF0000"/>
          <w:sz w:val="18"/>
          <w:szCs w:val="18"/>
        </w:rPr>
      </w:pPr>
      <w:r w:rsidRPr="00F2180C">
        <w:rPr>
          <w:strike/>
          <w:color w:val="FF0000"/>
          <w:sz w:val="18"/>
          <w:szCs w:val="18"/>
        </w:rPr>
        <w:t xml:space="preserve">a) To ensure the integrity of the Board’s governance. </w:t>
      </w:r>
    </w:p>
    <w:p w14:paraId="385A1B4E"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b) To represent the Board to outside parties in accord with positions consistent with Board policies and resolutions. </w:t>
      </w:r>
    </w:p>
    <w:p w14:paraId="73D64491"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c) To uphold the Board’s own policies and rules and those legitimately imposed upon the Board from outside the organization. </w:t>
      </w:r>
    </w:p>
    <w:p w14:paraId="7E116895"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d) To chair Board meetings with all the commonly accepted powers of a meeting Chair, including ruling and recognizing; with the goal of keeping deliberations timely, fair and orderly. </w:t>
      </w:r>
    </w:p>
    <w:p w14:paraId="7CE60A58" w14:textId="77777777" w:rsidR="00DB51FA" w:rsidRPr="00F2180C" w:rsidRDefault="00DB51FA" w:rsidP="00DB51FA">
      <w:pPr>
        <w:pStyle w:val="Default"/>
        <w:ind w:left="720"/>
        <w:rPr>
          <w:strike/>
          <w:color w:val="FF0000"/>
          <w:sz w:val="18"/>
          <w:szCs w:val="18"/>
        </w:rPr>
      </w:pPr>
      <w:r w:rsidRPr="00F2180C">
        <w:rPr>
          <w:strike/>
          <w:color w:val="FF0000"/>
          <w:sz w:val="18"/>
          <w:szCs w:val="18"/>
        </w:rPr>
        <w:lastRenderedPageBreak/>
        <w:t xml:space="preserve">e) To restrict meeting agendas and discussion to matters of Board governance. </w:t>
      </w:r>
    </w:p>
    <w:p w14:paraId="2027D9AB"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f) To make governing decisions within the policies and direction of the Board. </w:t>
      </w:r>
    </w:p>
    <w:p w14:paraId="33D626CD"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g) To chair the Advocacy Committee. </w:t>
      </w:r>
    </w:p>
    <w:p w14:paraId="399B4A5C" w14:textId="77777777" w:rsidR="00DB51FA" w:rsidRPr="00F2180C" w:rsidRDefault="00DB51FA" w:rsidP="00DB51FA">
      <w:pPr>
        <w:pStyle w:val="Default"/>
        <w:ind w:left="720"/>
        <w:rPr>
          <w:strike/>
          <w:color w:val="FF0000"/>
          <w:sz w:val="18"/>
          <w:szCs w:val="18"/>
        </w:rPr>
      </w:pPr>
      <w:r w:rsidRPr="00F2180C">
        <w:rPr>
          <w:strike/>
          <w:color w:val="FF0000"/>
          <w:sz w:val="18"/>
          <w:szCs w:val="18"/>
        </w:rPr>
        <w:t xml:space="preserve">h) To attend the Library Managers’ Council meetings. </w:t>
      </w:r>
    </w:p>
    <w:p w14:paraId="158074A1" w14:textId="77777777" w:rsidR="00DB51FA" w:rsidRDefault="00DB51FA" w:rsidP="00DB51FA">
      <w:pPr>
        <w:pStyle w:val="Default"/>
        <w:rPr>
          <w:sz w:val="18"/>
          <w:szCs w:val="18"/>
        </w:rPr>
      </w:pPr>
    </w:p>
    <w:p w14:paraId="7C0709B8" w14:textId="77777777" w:rsidR="00DB51FA" w:rsidRPr="00DB51FA" w:rsidRDefault="00DB51FA" w:rsidP="00DB51FA">
      <w:pPr>
        <w:pStyle w:val="Default"/>
        <w:rPr>
          <w:strike/>
          <w:color w:val="FF0000"/>
          <w:sz w:val="18"/>
          <w:szCs w:val="18"/>
        </w:rPr>
      </w:pPr>
      <w:r w:rsidRPr="00DB51FA">
        <w:rPr>
          <w:strike/>
          <w:color w:val="FF0000"/>
          <w:sz w:val="18"/>
          <w:szCs w:val="18"/>
        </w:rPr>
        <w:t xml:space="preserve">2. The Vice Chair, in the absence of the Chair, is the de facto designate and will assume and perform the duties and functions of the Chair. </w:t>
      </w:r>
    </w:p>
    <w:p w14:paraId="350CD1C1" w14:textId="062BD2AC" w:rsidR="00DB51FA" w:rsidRPr="00F2180C" w:rsidRDefault="00DB51FA" w:rsidP="00DB51FA">
      <w:pPr>
        <w:pStyle w:val="Default"/>
        <w:rPr>
          <w:strike/>
          <w:color w:val="FF0000"/>
          <w:sz w:val="18"/>
          <w:szCs w:val="18"/>
        </w:rPr>
      </w:pPr>
      <w:r w:rsidRPr="00F2180C">
        <w:rPr>
          <w:strike/>
          <w:color w:val="FF0000"/>
          <w:sz w:val="18"/>
          <w:szCs w:val="18"/>
        </w:rPr>
        <w:t xml:space="preserve">3. The Board Chair or designate </w:t>
      </w:r>
      <w:r w:rsidR="00F2180C" w:rsidRPr="00F2180C">
        <w:rPr>
          <w:strike/>
          <w:color w:val="FF0000"/>
          <w:sz w:val="18"/>
          <w:szCs w:val="18"/>
        </w:rPr>
        <w:t>i</w:t>
      </w:r>
      <w:r w:rsidRPr="00F2180C">
        <w:rPr>
          <w:strike/>
          <w:color w:val="FF0000"/>
          <w:sz w:val="18"/>
          <w:szCs w:val="18"/>
        </w:rPr>
        <w:t xml:space="preserve">s not ex officio, and not required to attend all committees, however, may attend without compensation. </w:t>
      </w:r>
    </w:p>
    <w:p w14:paraId="656F9A23" w14:textId="77777777" w:rsidR="00DB51FA" w:rsidRDefault="00DB51FA" w:rsidP="00B1667C">
      <w:pPr>
        <w:ind w:right="30"/>
        <w:rPr>
          <w:color w:val="auto"/>
        </w:rPr>
      </w:pPr>
    </w:p>
    <w:p w14:paraId="04E1B31D" w14:textId="77777777" w:rsidR="00F2180C" w:rsidRPr="00F2180C" w:rsidRDefault="00F2180C" w:rsidP="00F2180C">
      <w:pPr>
        <w:spacing w:line="240" w:lineRule="auto"/>
        <w:rPr>
          <w:color w:val="4EA72E" w:themeColor="accent6"/>
          <w:kern w:val="0"/>
          <w:szCs w:val="18"/>
        </w:rPr>
      </w:pPr>
      <w:r w:rsidRPr="00F2180C">
        <w:rPr>
          <w:color w:val="4EA72E" w:themeColor="accent6"/>
          <w:kern w:val="0"/>
          <w:szCs w:val="18"/>
        </w:rPr>
        <w:t>Governance Oversight:</w:t>
      </w:r>
    </w:p>
    <w:p w14:paraId="61A11DF3" w14:textId="425786B2" w:rsidR="00F2180C" w:rsidRPr="00765243" w:rsidRDefault="00F2180C" w:rsidP="00765243">
      <w:pPr>
        <w:pStyle w:val="ListParagraph"/>
        <w:numPr>
          <w:ilvl w:val="0"/>
          <w:numId w:val="19"/>
        </w:numPr>
        <w:spacing w:line="240" w:lineRule="auto"/>
        <w:rPr>
          <w:color w:val="4EA72E" w:themeColor="accent6"/>
          <w:kern w:val="0"/>
          <w:szCs w:val="18"/>
        </w:rPr>
      </w:pPr>
      <w:r w:rsidRPr="00765243">
        <w:rPr>
          <w:color w:val="4EA72E" w:themeColor="accent6"/>
          <w:kern w:val="0"/>
          <w:szCs w:val="18"/>
        </w:rPr>
        <w:t>Ensure the integrity of the Board’s governance.</w:t>
      </w:r>
    </w:p>
    <w:p w14:paraId="7D06D8E0" w14:textId="7C9835A0" w:rsidR="00F2180C" w:rsidRPr="00765243" w:rsidRDefault="00F2180C" w:rsidP="00765243">
      <w:pPr>
        <w:pStyle w:val="ListParagraph"/>
        <w:numPr>
          <w:ilvl w:val="0"/>
          <w:numId w:val="19"/>
        </w:numPr>
        <w:spacing w:line="240" w:lineRule="auto"/>
        <w:rPr>
          <w:color w:val="4EA72E" w:themeColor="accent6"/>
          <w:kern w:val="0"/>
          <w:szCs w:val="18"/>
        </w:rPr>
      </w:pPr>
      <w:r w:rsidRPr="00765243">
        <w:rPr>
          <w:color w:val="4EA72E" w:themeColor="accent6"/>
          <w:kern w:val="0"/>
          <w:szCs w:val="18"/>
        </w:rPr>
        <w:t xml:space="preserve">Uphold the Board’s policies and rules, including those imposed </w:t>
      </w:r>
      <w:r w:rsidR="006457C2">
        <w:rPr>
          <w:color w:val="4EA72E" w:themeColor="accent6"/>
          <w:kern w:val="0"/>
          <w:szCs w:val="18"/>
        </w:rPr>
        <w:t>by</w:t>
      </w:r>
      <w:r w:rsidRPr="00765243">
        <w:rPr>
          <w:color w:val="4EA72E" w:themeColor="accent6"/>
          <w:kern w:val="0"/>
          <w:szCs w:val="18"/>
        </w:rPr>
        <w:t xml:space="preserve"> external sources.</w:t>
      </w:r>
    </w:p>
    <w:p w14:paraId="37112113" w14:textId="75BDCB5B" w:rsidR="00766BAC" w:rsidRPr="00765243" w:rsidRDefault="00766BAC" w:rsidP="00765243">
      <w:pPr>
        <w:pStyle w:val="ListParagraph"/>
        <w:numPr>
          <w:ilvl w:val="0"/>
          <w:numId w:val="19"/>
        </w:numPr>
        <w:spacing w:line="240" w:lineRule="auto"/>
        <w:rPr>
          <w:color w:val="4EA72E" w:themeColor="accent6"/>
          <w:kern w:val="0"/>
          <w:szCs w:val="18"/>
        </w:rPr>
      </w:pPr>
      <w:r w:rsidRPr="00765243">
        <w:rPr>
          <w:color w:val="4EA72E" w:themeColor="accent6"/>
          <w:kern w:val="0"/>
          <w:szCs w:val="18"/>
        </w:rPr>
        <w:t>In the event of the absence or disability of the Treasurer, will assume and perform the duties and function of the Treasurer</w:t>
      </w:r>
      <w:r w:rsidR="006457C2">
        <w:rPr>
          <w:color w:val="4EA72E" w:themeColor="accent6"/>
          <w:kern w:val="0"/>
          <w:szCs w:val="18"/>
        </w:rPr>
        <w:t>.</w:t>
      </w:r>
      <w:r w:rsidRPr="00765243">
        <w:rPr>
          <w:color w:val="4EA72E" w:themeColor="accent6"/>
          <w:kern w:val="0"/>
          <w:szCs w:val="18"/>
        </w:rPr>
        <w:t xml:space="preserve"> </w:t>
      </w:r>
    </w:p>
    <w:p w14:paraId="0ABB1545" w14:textId="77777777" w:rsidR="00F2180C" w:rsidRPr="00F2180C" w:rsidRDefault="00F2180C" w:rsidP="00766BAC">
      <w:pPr>
        <w:spacing w:line="240" w:lineRule="auto"/>
        <w:ind w:left="0" w:firstLine="0"/>
        <w:rPr>
          <w:color w:val="4EA72E" w:themeColor="accent6"/>
          <w:kern w:val="0"/>
          <w:szCs w:val="18"/>
        </w:rPr>
      </w:pPr>
    </w:p>
    <w:p w14:paraId="462BB056" w14:textId="77777777" w:rsidR="00F2180C" w:rsidRPr="00F2180C" w:rsidRDefault="00F2180C" w:rsidP="00F2180C">
      <w:pPr>
        <w:spacing w:line="240" w:lineRule="auto"/>
        <w:rPr>
          <w:color w:val="4EA72E" w:themeColor="accent6"/>
          <w:kern w:val="0"/>
          <w:szCs w:val="18"/>
        </w:rPr>
      </w:pPr>
      <w:r w:rsidRPr="00F2180C">
        <w:rPr>
          <w:color w:val="4EA72E" w:themeColor="accent6"/>
          <w:kern w:val="0"/>
          <w:szCs w:val="18"/>
        </w:rPr>
        <w:t>Representation and Leadership:</w:t>
      </w:r>
    </w:p>
    <w:p w14:paraId="1518BCE5" w14:textId="42920149" w:rsidR="00F2180C" w:rsidRP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Represent the Board to external parties in alignment with Board policies and resolutions.</w:t>
      </w:r>
    </w:p>
    <w:p w14:paraId="71135503" w14:textId="16D804A4" w:rsidR="00F2180C" w:rsidRP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Chair Board and Executive Committee meetings with full authority, including the ability to rule and recognize, aiming to maintain timely, fair, and orderly deliberations.</w:t>
      </w:r>
    </w:p>
    <w:p w14:paraId="0DB13A4C" w14:textId="7836B701" w:rsidR="00F2180C" w:rsidRP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Make governing decisions within the Board's established policies and directions.</w:t>
      </w:r>
    </w:p>
    <w:p w14:paraId="63161FCB" w14:textId="77777777" w:rsidR="00F2180C" w:rsidRPr="00F2180C" w:rsidRDefault="00F2180C" w:rsidP="00F2180C">
      <w:pPr>
        <w:spacing w:line="240" w:lineRule="auto"/>
        <w:rPr>
          <w:color w:val="4EA72E" w:themeColor="accent6"/>
          <w:kern w:val="0"/>
          <w:szCs w:val="18"/>
        </w:rPr>
      </w:pPr>
    </w:p>
    <w:p w14:paraId="62CE92B3" w14:textId="77777777" w:rsidR="00F2180C" w:rsidRPr="00F2180C" w:rsidRDefault="00F2180C" w:rsidP="00F2180C">
      <w:pPr>
        <w:spacing w:line="240" w:lineRule="auto"/>
        <w:rPr>
          <w:color w:val="4EA72E" w:themeColor="accent6"/>
          <w:kern w:val="0"/>
          <w:szCs w:val="18"/>
        </w:rPr>
      </w:pPr>
      <w:r w:rsidRPr="00F2180C">
        <w:rPr>
          <w:color w:val="4EA72E" w:themeColor="accent6"/>
          <w:kern w:val="0"/>
          <w:szCs w:val="18"/>
        </w:rPr>
        <w:t>Committee Responsibilities:</w:t>
      </w:r>
    </w:p>
    <w:p w14:paraId="29DEC2B5" w14:textId="6617A0BD" w:rsidR="00F2180C" w:rsidRP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Chair the Advocacy Committee.</w:t>
      </w:r>
    </w:p>
    <w:p w14:paraId="61E05FE3" w14:textId="337E6AC5" w:rsidR="00F2180C" w:rsidRP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Attend Library Managers’ Council meetings.</w:t>
      </w:r>
    </w:p>
    <w:p w14:paraId="3750B176" w14:textId="13D2E7ED" w:rsid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Chair the Executive Director evaluation committee.</w:t>
      </w:r>
    </w:p>
    <w:p w14:paraId="73D8B01C" w14:textId="1D183934" w:rsidR="00F2180C" w:rsidRDefault="00F2180C" w:rsidP="00765243">
      <w:pPr>
        <w:pStyle w:val="ListParagraph"/>
        <w:numPr>
          <w:ilvl w:val="0"/>
          <w:numId w:val="19"/>
        </w:numPr>
        <w:spacing w:line="240" w:lineRule="auto"/>
        <w:rPr>
          <w:color w:val="4EA72E" w:themeColor="accent6"/>
          <w:kern w:val="0"/>
          <w:szCs w:val="18"/>
        </w:rPr>
      </w:pPr>
      <w:r w:rsidRPr="00F2180C">
        <w:rPr>
          <w:color w:val="4EA72E" w:themeColor="accent6"/>
          <w:kern w:val="0"/>
          <w:szCs w:val="18"/>
        </w:rPr>
        <w:t>The Board Chair or their designate is not ex officio and is not mandated to attend all committees but may attend voluntarily and without compensation.</w:t>
      </w:r>
    </w:p>
    <w:p w14:paraId="70108544" w14:textId="77777777" w:rsidR="00766BAC" w:rsidRDefault="00766BAC" w:rsidP="00F2180C">
      <w:pPr>
        <w:spacing w:line="240" w:lineRule="auto"/>
        <w:ind w:left="720"/>
        <w:rPr>
          <w:color w:val="4EA72E" w:themeColor="accent6"/>
          <w:kern w:val="0"/>
          <w:szCs w:val="18"/>
        </w:rPr>
      </w:pPr>
    </w:p>
    <w:p w14:paraId="5F008B55" w14:textId="77777777" w:rsidR="00B1667C" w:rsidRDefault="00B1667C" w:rsidP="00B1667C">
      <w:pPr>
        <w:ind w:right="30"/>
        <w:rPr>
          <w:color w:val="auto"/>
        </w:rPr>
      </w:pPr>
    </w:p>
    <w:p w14:paraId="730BE248" w14:textId="73567A06" w:rsidR="00B1667C" w:rsidRDefault="00B1667C" w:rsidP="00B1667C">
      <w:pPr>
        <w:pStyle w:val="Heading3"/>
        <w:rPr>
          <w:color w:val="auto"/>
        </w:rPr>
      </w:pPr>
      <w:r>
        <w:rPr>
          <w:color w:val="auto"/>
        </w:rPr>
        <w:t>Role of the Vice Chair</w:t>
      </w:r>
    </w:p>
    <w:p w14:paraId="51BCAB05" w14:textId="77777777" w:rsidR="00DB51FA" w:rsidRPr="00DB51FA" w:rsidRDefault="00DB51FA" w:rsidP="00DB51FA">
      <w:pPr>
        <w:pStyle w:val="Default"/>
        <w:rPr>
          <w:color w:val="4EA72E" w:themeColor="accent6"/>
          <w:sz w:val="18"/>
          <w:szCs w:val="18"/>
        </w:rPr>
      </w:pPr>
      <w:r w:rsidRPr="00DB51FA">
        <w:rPr>
          <w:color w:val="4EA72E" w:themeColor="accent6"/>
          <w:sz w:val="18"/>
          <w:szCs w:val="18"/>
        </w:rPr>
        <w:t xml:space="preserve">2. The Vice Chair, in the absence of the Chair, is the de facto designate and will assume and perform the duties and functions of the Chair. </w:t>
      </w:r>
    </w:p>
    <w:p w14:paraId="6C5DB81B" w14:textId="77777777" w:rsidR="00B1667C" w:rsidRDefault="00B1667C" w:rsidP="00B1667C">
      <w:pPr>
        <w:ind w:right="30"/>
        <w:rPr>
          <w:color w:val="auto"/>
        </w:rPr>
      </w:pPr>
    </w:p>
    <w:p w14:paraId="0693B77E" w14:textId="77777777" w:rsidR="00B1667C" w:rsidRDefault="00B1667C" w:rsidP="00B1667C">
      <w:pPr>
        <w:ind w:right="30"/>
        <w:rPr>
          <w:color w:val="auto"/>
        </w:rPr>
      </w:pPr>
    </w:p>
    <w:p w14:paraId="67BD4DAB" w14:textId="72FB8711" w:rsidR="00B1667C" w:rsidRPr="00B1667C" w:rsidRDefault="00B1667C" w:rsidP="00B1667C">
      <w:pPr>
        <w:pStyle w:val="Heading3"/>
        <w:rPr>
          <w:color w:val="auto"/>
        </w:rPr>
      </w:pPr>
      <w:r>
        <w:rPr>
          <w:color w:val="auto"/>
        </w:rPr>
        <w:t>Role of the Treasurer</w:t>
      </w:r>
    </w:p>
    <w:p w14:paraId="2585902C" w14:textId="77777777" w:rsidR="0039491E" w:rsidRDefault="0039491E" w:rsidP="0039491E">
      <w:pPr>
        <w:pStyle w:val="Default"/>
      </w:pPr>
      <w:r>
        <w:t xml:space="preserve"> </w:t>
      </w:r>
    </w:p>
    <w:p w14:paraId="0FF8A4D4" w14:textId="3746C33D" w:rsidR="0039491E" w:rsidRPr="0079458D" w:rsidRDefault="0039491E" w:rsidP="0039491E">
      <w:pPr>
        <w:pStyle w:val="Default"/>
        <w:numPr>
          <w:ilvl w:val="0"/>
          <w:numId w:val="17"/>
        </w:numPr>
        <w:rPr>
          <w:color w:val="000000" w:themeColor="text1"/>
          <w:sz w:val="18"/>
          <w:szCs w:val="18"/>
        </w:rPr>
      </w:pPr>
      <w:r w:rsidRPr="0079458D">
        <w:rPr>
          <w:color w:val="000000" w:themeColor="text1"/>
          <w:sz w:val="18"/>
          <w:szCs w:val="18"/>
        </w:rPr>
        <w:t xml:space="preserve">The role of the Treasurer is to work with administration to ensure the integrity of the Northern Lights Library System budget, to draft motions pursuant to the budget, and to ensure the budget reflects the strategic goals of the system. They act as liaison between system administration and the Executive Committee on matters of budget. </w:t>
      </w:r>
    </w:p>
    <w:p w14:paraId="3E0D38E7" w14:textId="77777777" w:rsidR="0039491E" w:rsidRPr="0079458D" w:rsidRDefault="0039491E" w:rsidP="0039491E">
      <w:pPr>
        <w:pStyle w:val="Default"/>
        <w:rPr>
          <w:color w:val="000000" w:themeColor="text1"/>
          <w:sz w:val="18"/>
          <w:szCs w:val="18"/>
        </w:rPr>
      </w:pPr>
    </w:p>
    <w:p w14:paraId="1BA6276F" w14:textId="60847F13" w:rsidR="0039491E" w:rsidRPr="0079458D" w:rsidRDefault="0039491E" w:rsidP="0039491E">
      <w:pPr>
        <w:pStyle w:val="Default"/>
        <w:numPr>
          <w:ilvl w:val="0"/>
          <w:numId w:val="17"/>
        </w:numPr>
        <w:rPr>
          <w:color w:val="000000" w:themeColor="text1"/>
          <w:sz w:val="18"/>
          <w:szCs w:val="18"/>
        </w:rPr>
      </w:pPr>
      <w:r w:rsidRPr="0079458D">
        <w:rPr>
          <w:color w:val="000000" w:themeColor="text1"/>
          <w:sz w:val="18"/>
          <w:szCs w:val="18"/>
        </w:rPr>
        <w:t>The Treasurer:</w:t>
      </w:r>
    </w:p>
    <w:p w14:paraId="50D81F5F" w14:textId="0752DE31" w:rsidR="0039491E" w:rsidRPr="0079458D" w:rsidRDefault="0039491E" w:rsidP="0039491E">
      <w:pPr>
        <w:pStyle w:val="Default"/>
        <w:ind w:left="1440"/>
        <w:rPr>
          <w:color w:val="000000" w:themeColor="text1"/>
          <w:sz w:val="18"/>
          <w:szCs w:val="18"/>
        </w:rPr>
      </w:pPr>
      <w:r w:rsidRPr="0079458D">
        <w:rPr>
          <w:color w:val="000000" w:themeColor="text1"/>
          <w:sz w:val="18"/>
          <w:szCs w:val="18"/>
        </w:rPr>
        <w:t>a) Is elected</w:t>
      </w:r>
      <w:r w:rsidR="0079458D" w:rsidRPr="0079458D">
        <w:rPr>
          <w:color w:val="000000" w:themeColor="text1"/>
          <w:sz w:val="18"/>
          <w:szCs w:val="18"/>
        </w:rPr>
        <w:t xml:space="preserve"> </w:t>
      </w:r>
      <w:r w:rsidR="0079458D" w:rsidRPr="0079458D">
        <w:rPr>
          <w:color w:val="4EA72E" w:themeColor="accent6"/>
          <w:sz w:val="18"/>
          <w:szCs w:val="18"/>
        </w:rPr>
        <w:t>or appointed</w:t>
      </w:r>
      <w:r w:rsidRPr="0079458D">
        <w:rPr>
          <w:color w:val="4EA72E" w:themeColor="accent6"/>
          <w:sz w:val="18"/>
          <w:szCs w:val="18"/>
        </w:rPr>
        <w:t xml:space="preserve"> by</w:t>
      </w:r>
      <w:r w:rsidR="006457C2">
        <w:rPr>
          <w:color w:val="4EA72E" w:themeColor="accent6"/>
          <w:sz w:val="18"/>
          <w:szCs w:val="18"/>
        </w:rPr>
        <w:t>,</w:t>
      </w:r>
      <w:r w:rsidRPr="0079458D">
        <w:rPr>
          <w:color w:val="4EA72E" w:themeColor="accent6"/>
          <w:sz w:val="18"/>
          <w:szCs w:val="18"/>
        </w:rPr>
        <w:t xml:space="preserve"> </w:t>
      </w:r>
      <w:r w:rsidRPr="0079458D">
        <w:rPr>
          <w:color w:val="000000" w:themeColor="text1"/>
          <w:sz w:val="18"/>
          <w:szCs w:val="18"/>
        </w:rPr>
        <w:t>and from within</w:t>
      </w:r>
      <w:r w:rsidR="006457C2">
        <w:rPr>
          <w:color w:val="000000" w:themeColor="text1"/>
          <w:sz w:val="18"/>
          <w:szCs w:val="18"/>
        </w:rPr>
        <w:t>,</w:t>
      </w:r>
      <w:r w:rsidRPr="0079458D">
        <w:rPr>
          <w:color w:val="000000" w:themeColor="text1"/>
          <w:sz w:val="18"/>
          <w:szCs w:val="18"/>
        </w:rPr>
        <w:t xml:space="preserve"> the Executive Committee</w:t>
      </w:r>
      <w:r w:rsidR="006457C2">
        <w:rPr>
          <w:color w:val="000000" w:themeColor="text1"/>
          <w:sz w:val="18"/>
          <w:szCs w:val="18"/>
        </w:rPr>
        <w:t>.</w:t>
      </w:r>
      <w:r w:rsidRPr="0079458D">
        <w:rPr>
          <w:color w:val="000000" w:themeColor="text1"/>
          <w:sz w:val="18"/>
          <w:szCs w:val="18"/>
        </w:rPr>
        <w:t xml:space="preserve"> </w:t>
      </w:r>
    </w:p>
    <w:p w14:paraId="0E386EDC" w14:textId="1122A597" w:rsidR="0039491E" w:rsidRPr="0079458D" w:rsidRDefault="0039491E" w:rsidP="0039491E">
      <w:pPr>
        <w:pStyle w:val="Default"/>
        <w:ind w:left="1440"/>
        <w:rPr>
          <w:color w:val="000000" w:themeColor="text1"/>
          <w:sz w:val="18"/>
          <w:szCs w:val="18"/>
        </w:rPr>
      </w:pPr>
      <w:r w:rsidRPr="0079458D">
        <w:rPr>
          <w:color w:val="000000" w:themeColor="text1"/>
          <w:sz w:val="18"/>
          <w:szCs w:val="18"/>
        </w:rPr>
        <w:t>b) Represents the interests of the Board in discussions and development of the system budget</w:t>
      </w:r>
      <w:r w:rsidR="006457C2">
        <w:rPr>
          <w:color w:val="000000" w:themeColor="text1"/>
          <w:sz w:val="18"/>
          <w:szCs w:val="18"/>
        </w:rPr>
        <w:t>,</w:t>
      </w:r>
      <w:r w:rsidRPr="0079458D">
        <w:rPr>
          <w:color w:val="000000" w:themeColor="text1"/>
          <w:sz w:val="18"/>
          <w:szCs w:val="18"/>
        </w:rPr>
        <w:t xml:space="preserve"> with administration</w:t>
      </w:r>
      <w:r w:rsidR="006457C2">
        <w:rPr>
          <w:color w:val="000000" w:themeColor="text1"/>
          <w:sz w:val="18"/>
          <w:szCs w:val="18"/>
        </w:rPr>
        <w:t>.</w:t>
      </w:r>
      <w:r w:rsidRPr="0079458D">
        <w:rPr>
          <w:color w:val="000000" w:themeColor="text1"/>
          <w:sz w:val="18"/>
          <w:szCs w:val="18"/>
        </w:rPr>
        <w:t xml:space="preserve"> </w:t>
      </w:r>
    </w:p>
    <w:p w14:paraId="26019E41" w14:textId="5B03A1AD" w:rsidR="0039491E" w:rsidRPr="0079458D" w:rsidRDefault="0039491E" w:rsidP="0039491E">
      <w:pPr>
        <w:pStyle w:val="Default"/>
        <w:ind w:left="1440"/>
        <w:rPr>
          <w:color w:val="000000" w:themeColor="text1"/>
          <w:sz w:val="18"/>
          <w:szCs w:val="18"/>
        </w:rPr>
      </w:pPr>
      <w:r w:rsidRPr="0079458D">
        <w:rPr>
          <w:color w:val="000000" w:themeColor="text1"/>
          <w:sz w:val="18"/>
          <w:szCs w:val="18"/>
        </w:rPr>
        <w:t>c) Presents motions to the board pursuant to the budget, whereas the Executive Director communicates about</w:t>
      </w:r>
      <w:r w:rsidR="006457C2">
        <w:rPr>
          <w:color w:val="000000" w:themeColor="text1"/>
          <w:sz w:val="18"/>
          <w:szCs w:val="18"/>
        </w:rPr>
        <w:t>,</w:t>
      </w:r>
      <w:r w:rsidRPr="0079458D">
        <w:rPr>
          <w:color w:val="000000" w:themeColor="text1"/>
          <w:sz w:val="18"/>
          <w:szCs w:val="18"/>
        </w:rPr>
        <w:t xml:space="preserve"> and reports on</w:t>
      </w:r>
      <w:r w:rsidR="006457C2">
        <w:rPr>
          <w:color w:val="000000" w:themeColor="text1"/>
          <w:sz w:val="18"/>
          <w:szCs w:val="18"/>
        </w:rPr>
        <w:t>,</w:t>
      </w:r>
      <w:r w:rsidRPr="0079458D">
        <w:rPr>
          <w:color w:val="000000" w:themeColor="text1"/>
          <w:sz w:val="18"/>
          <w:szCs w:val="18"/>
        </w:rPr>
        <w:t xml:space="preserve"> the financial matters of the system to the Board and other stakeholders</w:t>
      </w:r>
      <w:r w:rsidR="006457C2">
        <w:rPr>
          <w:color w:val="000000" w:themeColor="text1"/>
          <w:sz w:val="18"/>
          <w:szCs w:val="18"/>
        </w:rPr>
        <w:t>.</w:t>
      </w:r>
      <w:r w:rsidRPr="0079458D">
        <w:rPr>
          <w:color w:val="000000" w:themeColor="text1"/>
          <w:sz w:val="18"/>
          <w:szCs w:val="18"/>
        </w:rPr>
        <w:t xml:space="preserve"> </w:t>
      </w:r>
    </w:p>
    <w:p w14:paraId="2720DD29" w14:textId="2190B306" w:rsidR="0039491E" w:rsidRPr="0079458D" w:rsidRDefault="0039491E" w:rsidP="0039491E">
      <w:pPr>
        <w:pStyle w:val="Default"/>
        <w:ind w:left="1440"/>
        <w:rPr>
          <w:color w:val="000000" w:themeColor="text1"/>
          <w:sz w:val="18"/>
          <w:szCs w:val="18"/>
        </w:rPr>
      </w:pPr>
      <w:r w:rsidRPr="0079458D">
        <w:rPr>
          <w:color w:val="000000" w:themeColor="text1"/>
          <w:sz w:val="18"/>
          <w:szCs w:val="18"/>
        </w:rPr>
        <w:t>d) Reviews the budget to ensure it reflects the strategic priorities identified by the Board</w:t>
      </w:r>
      <w:r w:rsidR="006457C2">
        <w:rPr>
          <w:color w:val="000000" w:themeColor="text1"/>
          <w:sz w:val="18"/>
          <w:szCs w:val="18"/>
        </w:rPr>
        <w:t>.</w:t>
      </w:r>
    </w:p>
    <w:p w14:paraId="32D1348E" w14:textId="4730B4E3" w:rsidR="0039491E" w:rsidRPr="0079458D" w:rsidRDefault="0039491E" w:rsidP="0039491E">
      <w:pPr>
        <w:pStyle w:val="Default"/>
        <w:ind w:left="1440"/>
        <w:rPr>
          <w:color w:val="000000" w:themeColor="text1"/>
          <w:sz w:val="18"/>
          <w:szCs w:val="18"/>
        </w:rPr>
      </w:pPr>
      <w:r w:rsidRPr="0079458D">
        <w:rPr>
          <w:color w:val="000000" w:themeColor="text1"/>
          <w:sz w:val="18"/>
          <w:szCs w:val="18"/>
        </w:rPr>
        <w:t>e) Does not have authority to advise administration beyond policies created by the Board</w:t>
      </w:r>
      <w:r w:rsidR="006457C2">
        <w:rPr>
          <w:color w:val="000000" w:themeColor="text1"/>
          <w:sz w:val="18"/>
          <w:szCs w:val="18"/>
        </w:rPr>
        <w:t>.</w:t>
      </w:r>
      <w:r w:rsidRPr="0079458D">
        <w:rPr>
          <w:color w:val="000000" w:themeColor="text1"/>
          <w:sz w:val="18"/>
          <w:szCs w:val="18"/>
        </w:rPr>
        <w:t xml:space="preserve"> </w:t>
      </w:r>
    </w:p>
    <w:p w14:paraId="1ED9EA14" w14:textId="77777777" w:rsidR="0039491E" w:rsidRPr="00766BAC" w:rsidRDefault="0039491E" w:rsidP="0039491E">
      <w:pPr>
        <w:pStyle w:val="Default"/>
        <w:ind w:left="1440"/>
        <w:rPr>
          <w:strike/>
          <w:color w:val="FF0000"/>
          <w:sz w:val="18"/>
          <w:szCs w:val="18"/>
        </w:rPr>
      </w:pPr>
      <w:r w:rsidRPr="00766BAC">
        <w:rPr>
          <w:strike/>
          <w:color w:val="FF0000"/>
          <w:sz w:val="18"/>
          <w:szCs w:val="18"/>
        </w:rPr>
        <w:t xml:space="preserve">f) The Board Chair or Vice Chair, in the event of the absence or disability of the Treasurer, will assume and perform the duties and function of the Treasurer </w:t>
      </w:r>
    </w:p>
    <w:p w14:paraId="28F5C77A" w14:textId="77777777" w:rsidR="0039491E" w:rsidRPr="0079458D" w:rsidRDefault="0039491E" w:rsidP="0039491E">
      <w:pPr>
        <w:pStyle w:val="Default"/>
        <w:ind w:left="1440"/>
        <w:rPr>
          <w:strike/>
          <w:color w:val="FF0000"/>
          <w:sz w:val="18"/>
          <w:szCs w:val="18"/>
        </w:rPr>
      </w:pPr>
      <w:r w:rsidRPr="0079458D">
        <w:rPr>
          <w:strike/>
          <w:color w:val="FF0000"/>
          <w:sz w:val="18"/>
          <w:szCs w:val="18"/>
        </w:rPr>
        <w:t xml:space="preserve">g) Does not have signing authority </w:t>
      </w:r>
    </w:p>
    <w:p w14:paraId="77F24E5C" w14:textId="77777777" w:rsidR="0039491E" w:rsidRDefault="0039491E" w:rsidP="0039491E">
      <w:pPr>
        <w:pStyle w:val="Default"/>
        <w:ind w:left="1440"/>
        <w:rPr>
          <w:sz w:val="18"/>
          <w:szCs w:val="18"/>
        </w:rPr>
      </w:pPr>
      <w:r w:rsidRPr="0079458D">
        <w:rPr>
          <w:strike/>
          <w:color w:val="FF0000"/>
          <w:sz w:val="18"/>
          <w:szCs w:val="18"/>
        </w:rPr>
        <w:t>h)</w:t>
      </w:r>
      <w:r w:rsidRPr="0079458D">
        <w:rPr>
          <w:color w:val="FF0000"/>
          <w:sz w:val="18"/>
          <w:szCs w:val="18"/>
        </w:rPr>
        <w:t xml:space="preserve"> </w:t>
      </w:r>
      <w:r w:rsidRPr="0079458D">
        <w:rPr>
          <w:strike/>
          <w:color w:val="FF0000"/>
          <w:sz w:val="18"/>
          <w:szCs w:val="18"/>
        </w:rPr>
        <w:t>It is expected that the Treasurer will meet (in-person or virtually) 5-8 times per year with administration</w:t>
      </w:r>
      <w:r w:rsidRPr="0079458D">
        <w:rPr>
          <w:color w:val="FF0000"/>
          <w:sz w:val="18"/>
          <w:szCs w:val="18"/>
        </w:rPr>
        <w:t xml:space="preserve"> </w:t>
      </w:r>
    </w:p>
    <w:p w14:paraId="25B524B9" w14:textId="77777777" w:rsidR="0039491E" w:rsidRDefault="0039491E" w:rsidP="0039491E">
      <w:pPr>
        <w:pStyle w:val="Default"/>
        <w:rPr>
          <w:sz w:val="18"/>
          <w:szCs w:val="18"/>
        </w:rPr>
      </w:pPr>
    </w:p>
    <w:p w14:paraId="66012B64" w14:textId="77777777" w:rsidR="0079458D" w:rsidRDefault="0079458D">
      <w:pPr>
        <w:spacing w:after="160" w:line="278" w:lineRule="auto"/>
        <w:ind w:left="0" w:firstLine="0"/>
        <w:rPr>
          <w:b/>
          <w:sz w:val="24"/>
        </w:rPr>
      </w:pPr>
      <w:r>
        <w:rPr>
          <w:b/>
          <w:sz w:val="24"/>
        </w:rPr>
        <w:br w:type="page"/>
      </w:r>
    </w:p>
    <w:p w14:paraId="61275C4E" w14:textId="6AC6C1AE" w:rsidR="008879B9" w:rsidRDefault="008879B9" w:rsidP="008879B9">
      <w:pPr>
        <w:spacing w:after="0" w:line="259" w:lineRule="auto"/>
        <w:ind w:left="-5"/>
      </w:pPr>
      <w:r>
        <w:rPr>
          <w:b/>
          <w:sz w:val="24"/>
        </w:rPr>
        <w:lastRenderedPageBreak/>
        <w:t xml:space="preserve">ELECTION OF EXECUTIVE COMMITTEE </w:t>
      </w:r>
    </w:p>
    <w:p w14:paraId="3E0D090F" w14:textId="76223306" w:rsidR="008879B9" w:rsidRPr="008879B9" w:rsidRDefault="008879B9" w:rsidP="008879B9">
      <w:pPr>
        <w:numPr>
          <w:ilvl w:val="0"/>
          <w:numId w:val="13"/>
        </w:numPr>
        <w:spacing w:after="35"/>
        <w:rPr>
          <w:color w:val="auto"/>
        </w:rPr>
      </w:pPr>
      <w:r w:rsidRPr="008879B9">
        <w:rPr>
          <w:color w:val="auto"/>
        </w:rPr>
        <w:t xml:space="preserve">The election of the Executive Committee will be held at the Annual General Meeting and as needed throughout the year. </w:t>
      </w:r>
    </w:p>
    <w:p w14:paraId="15214D6F" w14:textId="190C575B" w:rsidR="008879B9" w:rsidRPr="008879B9" w:rsidRDefault="008879B9" w:rsidP="008879B9">
      <w:pPr>
        <w:numPr>
          <w:ilvl w:val="1"/>
          <w:numId w:val="16"/>
        </w:numPr>
        <w:spacing w:after="35"/>
        <w:rPr>
          <w:color w:val="auto"/>
        </w:rPr>
      </w:pPr>
      <w:r w:rsidRPr="008879B9">
        <w:rPr>
          <w:color w:val="auto"/>
        </w:rPr>
        <w:t xml:space="preserve">The Executive Committee will consist of 10 Board members. </w:t>
      </w:r>
    </w:p>
    <w:p w14:paraId="39A44BA7" w14:textId="0E9B0CD7" w:rsidR="008879B9" w:rsidRPr="008879B9" w:rsidRDefault="008879B9" w:rsidP="008879B9">
      <w:pPr>
        <w:numPr>
          <w:ilvl w:val="1"/>
          <w:numId w:val="16"/>
        </w:numPr>
        <w:spacing w:after="35"/>
        <w:rPr>
          <w:strike/>
          <w:color w:val="auto"/>
        </w:rPr>
      </w:pPr>
      <w:r w:rsidRPr="008879B9">
        <w:rPr>
          <w:color w:val="auto"/>
        </w:rPr>
        <w:t xml:space="preserve">The Board Chair is elected by the general membership for a two-year term, and accounts for one seat on the committee. The Chair does not represent a specific zone. </w:t>
      </w:r>
    </w:p>
    <w:p w14:paraId="6EF72593" w14:textId="77777777" w:rsidR="008879B9" w:rsidRPr="008879B9" w:rsidRDefault="008879B9" w:rsidP="008879B9">
      <w:pPr>
        <w:numPr>
          <w:ilvl w:val="1"/>
          <w:numId w:val="16"/>
        </w:numPr>
        <w:spacing w:after="35"/>
        <w:rPr>
          <w:color w:val="auto"/>
        </w:rPr>
      </w:pPr>
      <w:r w:rsidRPr="008879B9">
        <w:rPr>
          <w:color w:val="auto"/>
        </w:rPr>
        <w:t>All municipalities with a population of 15,000 or more will automatically get a seat on the Executive Committee.</w:t>
      </w:r>
    </w:p>
    <w:p w14:paraId="1A69656D" w14:textId="77777777" w:rsidR="008879B9" w:rsidRPr="008879B9" w:rsidRDefault="008879B9" w:rsidP="008879B9">
      <w:pPr>
        <w:numPr>
          <w:ilvl w:val="2"/>
          <w:numId w:val="16"/>
        </w:numPr>
        <w:spacing w:after="35"/>
        <w:rPr>
          <w:color w:val="auto"/>
        </w:rPr>
      </w:pPr>
      <w:r w:rsidRPr="008879B9">
        <w:rPr>
          <w:color w:val="auto"/>
        </w:rPr>
        <w:t>The population used to determine eligibility will be the same as the population used by the provincial government to calculate library grants.</w:t>
      </w:r>
    </w:p>
    <w:p w14:paraId="5864C529" w14:textId="0751036D" w:rsidR="008879B9" w:rsidRPr="008879B9" w:rsidRDefault="008879B9" w:rsidP="008879B9">
      <w:pPr>
        <w:numPr>
          <w:ilvl w:val="2"/>
          <w:numId w:val="16"/>
        </w:numPr>
        <w:spacing w:after="35"/>
        <w:rPr>
          <w:color w:val="auto"/>
        </w:rPr>
      </w:pPr>
      <w:r w:rsidRPr="008879B9">
        <w:rPr>
          <w:color w:val="auto"/>
        </w:rPr>
        <w:t xml:space="preserve">a maximum of three (3) automatic seats will be </w:t>
      </w:r>
      <w:proofErr w:type="gramStart"/>
      <w:r w:rsidRPr="008879B9">
        <w:rPr>
          <w:color w:val="auto"/>
        </w:rPr>
        <w:t>awarded;</w:t>
      </w:r>
      <w:proofErr w:type="gramEnd"/>
      <w:r w:rsidRPr="008879B9">
        <w:rPr>
          <w:color w:val="auto"/>
        </w:rPr>
        <w:t xml:space="preserve"> </w:t>
      </w:r>
    </w:p>
    <w:p w14:paraId="2CECA96F" w14:textId="116AAC0E" w:rsidR="008879B9" w:rsidRPr="008879B9" w:rsidRDefault="008879B9" w:rsidP="008879B9">
      <w:pPr>
        <w:numPr>
          <w:ilvl w:val="2"/>
          <w:numId w:val="16"/>
        </w:numPr>
        <w:spacing w:after="35"/>
        <w:rPr>
          <w:color w:val="auto"/>
        </w:rPr>
      </w:pPr>
      <w:r w:rsidRPr="008879B9">
        <w:rPr>
          <w:color w:val="auto"/>
        </w:rPr>
        <w:t xml:space="preserve">where there are more than three (3) municipalities with a population greater than 15,000, the three (3) seats will be filled by the eligible representatives as elected by the General Board. </w:t>
      </w:r>
    </w:p>
    <w:p w14:paraId="0E2CE49D" w14:textId="49FD31C2" w:rsidR="008879B9" w:rsidRPr="008879B9" w:rsidRDefault="008879B9" w:rsidP="008879B9">
      <w:pPr>
        <w:numPr>
          <w:ilvl w:val="1"/>
          <w:numId w:val="16"/>
        </w:numPr>
        <w:spacing w:after="35"/>
        <w:rPr>
          <w:color w:val="auto"/>
        </w:rPr>
      </w:pPr>
      <w:r w:rsidRPr="008879B9">
        <w:rPr>
          <w:color w:val="auto"/>
        </w:rPr>
        <w:t xml:space="preserve">Each zone of the system has a seat on the Executive Committee. </w:t>
      </w:r>
    </w:p>
    <w:p w14:paraId="6B4B13FA" w14:textId="77777777" w:rsidR="008879B9" w:rsidRPr="008879B9" w:rsidRDefault="008879B9" w:rsidP="008879B9">
      <w:pPr>
        <w:numPr>
          <w:ilvl w:val="2"/>
          <w:numId w:val="16"/>
        </w:numPr>
        <w:spacing w:after="35"/>
        <w:ind w:right="87" w:hanging="307"/>
        <w:rPr>
          <w:color w:val="auto"/>
        </w:rPr>
      </w:pPr>
      <w:r w:rsidRPr="008879B9">
        <w:rPr>
          <w:color w:val="auto"/>
        </w:rPr>
        <w:t xml:space="preserve">Zone 1 = Athabasca County/County of </w:t>
      </w:r>
      <w:proofErr w:type="spellStart"/>
      <w:r w:rsidRPr="008879B9">
        <w:rPr>
          <w:color w:val="auto"/>
        </w:rPr>
        <w:t>Thorhild</w:t>
      </w:r>
      <w:proofErr w:type="spellEnd"/>
      <w:r w:rsidRPr="008879B9">
        <w:rPr>
          <w:color w:val="auto"/>
        </w:rPr>
        <w:t xml:space="preserve">/Smoky Lake County </w:t>
      </w:r>
    </w:p>
    <w:p w14:paraId="3A4A5FD2" w14:textId="77777777" w:rsidR="008879B9" w:rsidRPr="008879B9" w:rsidRDefault="008879B9" w:rsidP="008879B9">
      <w:pPr>
        <w:numPr>
          <w:ilvl w:val="2"/>
          <w:numId w:val="16"/>
        </w:numPr>
        <w:spacing w:after="45" w:line="259" w:lineRule="auto"/>
        <w:ind w:right="87" w:hanging="307"/>
        <w:rPr>
          <w:color w:val="auto"/>
        </w:rPr>
      </w:pPr>
      <w:r w:rsidRPr="008879B9">
        <w:rPr>
          <w:color w:val="auto"/>
        </w:rPr>
        <w:t>Zone 2 = Lac La Biche County/</w:t>
      </w:r>
      <w:proofErr w:type="gramStart"/>
      <w:r w:rsidRPr="008879B9">
        <w:rPr>
          <w:color w:val="auto"/>
        </w:rPr>
        <w:t>M.D</w:t>
      </w:r>
      <w:proofErr w:type="gramEnd"/>
      <w:r w:rsidRPr="008879B9">
        <w:rPr>
          <w:color w:val="auto"/>
        </w:rPr>
        <w:t xml:space="preserve"> of Bonnyville/County of St. Paul/ County of Two Hills </w:t>
      </w:r>
    </w:p>
    <w:p w14:paraId="524ADAD2" w14:textId="77777777" w:rsidR="008879B9" w:rsidRPr="008879B9" w:rsidRDefault="008879B9" w:rsidP="008879B9">
      <w:pPr>
        <w:numPr>
          <w:ilvl w:val="2"/>
          <w:numId w:val="16"/>
        </w:numPr>
        <w:spacing w:after="35"/>
        <w:ind w:right="87" w:hanging="307"/>
        <w:rPr>
          <w:color w:val="auto"/>
        </w:rPr>
      </w:pPr>
      <w:r w:rsidRPr="008879B9">
        <w:rPr>
          <w:color w:val="auto"/>
        </w:rPr>
        <w:t xml:space="preserve">Zone 3 = Sturgeon County/Lamont County/Beaver County </w:t>
      </w:r>
    </w:p>
    <w:p w14:paraId="1CB99AD5" w14:textId="77777777" w:rsidR="008879B9" w:rsidRPr="008879B9" w:rsidRDefault="008879B9" w:rsidP="008879B9">
      <w:pPr>
        <w:numPr>
          <w:ilvl w:val="2"/>
          <w:numId w:val="16"/>
        </w:numPr>
        <w:spacing w:after="35"/>
        <w:ind w:right="87" w:hanging="307"/>
        <w:rPr>
          <w:color w:val="auto"/>
        </w:rPr>
      </w:pPr>
      <w:r w:rsidRPr="008879B9">
        <w:rPr>
          <w:color w:val="auto"/>
        </w:rPr>
        <w:t>Zone 4 = County of Minburn/</w:t>
      </w:r>
      <w:proofErr w:type="gramStart"/>
      <w:r w:rsidRPr="008879B9">
        <w:rPr>
          <w:color w:val="auto"/>
        </w:rPr>
        <w:t>M.D</w:t>
      </w:r>
      <w:proofErr w:type="gramEnd"/>
      <w:r w:rsidRPr="008879B9">
        <w:rPr>
          <w:color w:val="auto"/>
        </w:rPr>
        <w:t xml:space="preserve"> of Wainwright/County of Vermilion River </w:t>
      </w:r>
    </w:p>
    <w:p w14:paraId="1775B07A" w14:textId="77777777" w:rsidR="008879B9" w:rsidRPr="008879B9" w:rsidRDefault="008879B9" w:rsidP="008879B9">
      <w:pPr>
        <w:numPr>
          <w:ilvl w:val="1"/>
          <w:numId w:val="16"/>
        </w:numPr>
        <w:spacing w:after="35"/>
        <w:rPr>
          <w:color w:val="auto"/>
        </w:rPr>
      </w:pPr>
      <w:proofErr w:type="gramStart"/>
      <w:r w:rsidRPr="008879B9">
        <w:rPr>
          <w:color w:val="auto"/>
        </w:rPr>
        <w:t>Zone</w:t>
      </w:r>
      <w:proofErr w:type="gramEnd"/>
      <w:r w:rsidRPr="008879B9">
        <w:rPr>
          <w:color w:val="auto"/>
        </w:rPr>
        <w:t xml:space="preserve"> 1 &amp; 3 are elected on odd years for a two-year term </w:t>
      </w:r>
    </w:p>
    <w:p w14:paraId="18FFFCA8" w14:textId="77777777" w:rsidR="008879B9" w:rsidRPr="008879B9" w:rsidRDefault="008879B9" w:rsidP="008879B9">
      <w:pPr>
        <w:numPr>
          <w:ilvl w:val="1"/>
          <w:numId w:val="16"/>
        </w:numPr>
        <w:spacing w:after="35"/>
        <w:rPr>
          <w:color w:val="auto"/>
        </w:rPr>
      </w:pPr>
      <w:proofErr w:type="gramStart"/>
      <w:r w:rsidRPr="008879B9">
        <w:rPr>
          <w:color w:val="auto"/>
        </w:rPr>
        <w:t>Zone</w:t>
      </w:r>
      <w:proofErr w:type="gramEnd"/>
      <w:r w:rsidRPr="008879B9">
        <w:rPr>
          <w:color w:val="auto"/>
        </w:rPr>
        <w:t xml:space="preserve"> 2 &amp; 4 are elected on even years for a two-year term </w:t>
      </w:r>
    </w:p>
    <w:p w14:paraId="2F8C85AF" w14:textId="445760FD" w:rsidR="008879B9" w:rsidRPr="008879B9" w:rsidRDefault="008879B9" w:rsidP="008879B9">
      <w:pPr>
        <w:numPr>
          <w:ilvl w:val="1"/>
          <w:numId w:val="16"/>
        </w:numPr>
        <w:spacing w:after="35"/>
        <w:rPr>
          <w:color w:val="auto"/>
        </w:rPr>
      </w:pPr>
      <w:r w:rsidRPr="008879B9">
        <w:rPr>
          <w:color w:val="auto"/>
        </w:rPr>
        <w:t xml:space="preserve">The summer villages have one (1) automatic seat on the Executive Committee between them. This seat will be elected by the General Board membership for a two-year term. </w:t>
      </w:r>
    </w:p>
    <w:p w14:paraId="3CF15D72" w14:textId="77777777" w:rsidR="008879B9" w:rsidRPr="008879B9" w:rsidRDefault="008879B9" w:rsidP="008879B9">
      <w:pPr>
        <w:numPr>
          <w:ilvl w:val="1"/>
          <w:numId w:val="16"/>
        </w:numPr>
        <w:spacing w:after="35"/>
        <w:rPr>
          <w:color w:val="auto"/>
        </w:rPr>
      </w:pPr>
      <w:r w:rsidRPr="008879B9">
        <w:rPr>
          <w:color w:val="auto"/>
        </w:rPr>
        <w:t xml:space="preserve">Indigenous communities that are members of NLLS have one (1) automatic seat on the Executive Committee between them. This seat will be elected by the General Board membership for a two-year term. </w:t>
      </w:r>
    </w:p>
    <w:p w14:paraId="129AB436" w14:textId="77777777" w:rsidR="008879B9" w:rsidRPr="008879B9" w:rsidRDefault="008879B9" w:rsidP="008879B9">
      <w:pPr>
        <w:numPr>
          <w:ilvl w:val="1"/>
          <w:numId w:val="16"/>
        </w:numPr>
        <w:spacing w:after="35"/>
        <w:rPr>
          <w:color w:val="auto"/>
        </w:rPr>
      </w:pPr>
      <w:r w:rsidRPr="008879B9">
        <w:rPr>
          <w:color w:val="auto"/>
        </w:rPr>
        <w:t xml:space="preserve">Where there are no representatives willing to serve from members with automatic seats, the seat will be opened to a vote for a member-at-large position. </w:t>
      </w:r>
    </w:p>
    <w:p w14:paraId="54002E45" w14:textId="77777777" w:rsidR="008879B9" w:rsidRPr="008879B9" w:rsidRDefault="008879B9" w:rsidP="008879B9">
      <w:pPr>
        <w:numPr>
          <w:ilvl w:val="1"/>
          <w:numId w:val="16"/>
        </w:numPr>
        <w:spacing w:after="35"/>
        <w:rPr>
          <w:color w:val="auto"/>
        </w:rPr>
      </w:pPr>
      <w:r w:rsidRPr="008879B9">
        <w:rPr>
          <w:color w:val="auto"/>
        </w:rPr>
        <w:t xml:space="preserve">If an Executive Committee member is no longer the representative appointed by the community they were elected to represent, they will lose their seat on the Executive Committee (i.e. Zone 1, Indigenous, Summer Village). </w:t>
      </w:r>
    </w:p>
    <w:p w14:paraId="25FBDED1" w14:textId="77777777" w:rsidR="008879B9" w:rsidRPr="008879B9" w:rsidRDefault="008879B9" w:rsidP="008879B9">
      <w:pPr>
        <w:numPr>
          <w:ilvl w:val="1"/>
          <w:numId w:val="16"/>
        </w:numPr>
        <w:spacing w:after="35"/>
        <w:rPr>
          <w:color w:val="auto"/>
        </w:rPr>
      </w:pPr>
      <w:r w:rsidRPr="008879B9">
        <w:rPr>
          <w:color w:val="auto"/>
        </w:rPr>
        <w:t xml:space="preserve">Any remaining seats will be elected from the General Board Membership for a two-year term, as members-at-large. </w:t>
      </w:r>
    </w:p>
    <w:p w14:paraId="4A9FB1EC" w14:textId="1E704884" w:rsidR="008879B9" w:rsidRPr="008879B9" w:rsidRDefault="008879B9" w:rsidP="008879B9">
      <w:pPr>
        <w:numPr>
          <w:ilvl w:val="0"/>
          <w:numId w:val="13"/>
        </w:numPr>
        <w:spacing w:after="35"/>
        <w:rPr>
          <w:color w:val="auto"/>
        </w:rPr>
      </w:pPr>
      <w:r w:rsidRPr="008879B9">
        <w:rPr>
          <w:color w:val="auto"/>
        </w:rPr>
        <w:t xml:space="preserve">At the meeting before the Annual General Meeting, members interested in running for Board Chair or Zone representation can submit their name and information to NLLS administration. NLLS will distribute this information via email to all member municipalities and publish it on the website. </w:t>
      </w:r>
    </w:p>
    <w:p w14:paraId="6B7974D6" w14:textId="549ABE8D" w:rsidR="008879B9" w:rsidRPr="008879B9" w:rsidRDefault="008879B9" w:rsidP="008879B9">
      <w:pPr>
        <w:numPr>
          <w:ilvl w:val="0"/>
          <w:numId w:val="13"/>
        </w:numPr>
        <w:spacing w:after="35"/>
        <w:rPr>
          <w:color w:val="auto"/>
        </w:rPr>
      </w:pPr>
      <w:r w:rsidRPr="008879B9">
        <w:rPr>
          <w:color w:val="auto"/>
        </w:rPr>
        <w:t xml:space="preserve">At the Annual General Meeting (or election meeting) self-nominations from the floor will be accepted. </w:t>
      </w:r>
    </w:p>
    <w:p w14:paraId="2D84283C" w14:textId="5273C626" w:rsidR="008879B9" w:rsidRPr="008879B9" w:rsidRDefault="008879B9" w:rsidP="008879B9">
      <w:pPr>
        <w:numPr>
          <w:ilvl w:val="0"/>
          <w:numId w:val="13"/>
        </w:numPr>
        <w:spacing w:after="35"/>
        <w:rPr>
          <w:color w:val="auto"/>
        </w:rPr>
      </w:pPr>
      <w:r w:rsidRPr="008879B9">
        <w:rPr>
          <w:color w:val="auto"/>
        </w:rPr>
        <w:t xml:space="preserve">If the member is unable to attend the Annual General Meeting, they are responsible to provide their information to NLLS administration. This information will be read on their behalf before the election. </w:t>
      </w:r>
    </w:p>
    <w:p w14:paraId="42084E41" w14:textId="3F760387" w:rsidR="008879B9" w:rsidRPr="008879B9" w:rsidRDefault="008879B9" w:rsidP="008879B9">
      <w:pPr>
        <w:numPr>
          <w:ilvl w:val="0"/>
          <w:numId w:val="13"/>
        </w:numPr>
        <w:spacing w:after="35"/>
        <w:rPr>
          <w:color w:val="auto"/>
        </w:rPr>
      </w:pPr>
      <w:r w:rsidRPr="008879B9">
        <w:rPr>
          <w:color w:val="auto"/>
        </w:rPr>
        <w:t xml:space="preserve">Each nominee will have three (3) minutes to speak and describe themselves and their desire to stand. </w:t>
      </w:r>
    </w:p>
    <w:p w14:paraId="53AEDFE4" w14:textId="77777777" w:rsidR="008879B9" w:rsidRPr="008879B9" w:rsidRDefault="008879B9" w:rsidP="008879B9">
      <w:pPr>
        <w:numPr>
          <w:ilvl w:val="0"/>
          <w:numId w:val="13"/>
        </w:numPr>
        <w:spacing w:after="35"/>
        <w:rPr>
          <w:color w:val="auto"/>
        </w:rPr>
      </w:pPr>
      <w:r w:rsidRPr="008879B9">
        <w:rPr>
          <w:color w:val="auto"/>
        </w:rPr>
        <w:t xml:space="preserve">A Board member may represent more than one (1) municipality; however, each representative has one (1) vote. </w:t>
      </w:r>
    </w:p>
    <w:p w14:paraId="76D00438" w14:textId="38D61CED" w:rsidR="008879B9" w:rsidRPr="008879B9" w:rsidRDefault="008879B9" w:rsidP="008879B9">
      <w:pPr>
        <w:numPr>
          <w:ilvl w:val="0"/>
          <w:numId w:val="13"/>
        </w:numPr>
        <w:spacing w:after="35"/>
        <w:rPr>
          <w:color w:val="auto"/>
        </w:rPr>
      </w:pPr>
      <w:r w:rsidRPr="008879B9">
        <w:rPr>
          <w:color w:val="auto"/>
        </w:rPr>
        <w:t xml:space="preserve">If the municipality has not paid the yearly levy, the representative will not be eligible to be nominated, run for, or hold any Executive or Committee position(s), and will not be reimbursed for mileage or meeting remuneration from notification of arrears until their municipality is considered in good standing. </w:t>
      </w:r>
    </w:p>
    <w:p w14:paraId="253EC2BE" w14:textId="1487D652" w:rsidR="008879B9" w:rsidRPr="008879B9" w:rsidRDefault="008879B9" w:rsidP="008879B9">
      <w:pPr>
        <w:numPr>
          <w:ilvl w:val="0"/>
          <w:numId w:val="13"/>
        </w:numPr>
        <w:spacing w:after="8"/>
        <w:rPr>
          <w:strike/>
          <w:color w:val="auto"/>
        </w:rPr>
      </w:pPr>
      <w:r w:rsidRPr="008879B9">
        <w:rPr>
          <w:color w:val="auto"/>
        </w:rPr>
        <w:t xml:space="preserve">In a municipal election year, any person elected to the Executive Committee before the Annual General Meeting will hold that position for two (2) years plus the time between their election and the Annual General Meeting. </w:t>
      </w:r>
    </w:p>
    <w:p w14:paraId="73C1CA2A" w14:textId="4FBDF6BB" w:rsidR="008879B9" w:rsidRPr="008879B9" w:rsidRDefault="008879B9" w:rsidP="008879B9">
      <w:pPr>
        <w:numPr>
          <w:ilvl w:val="0"/>
          <w:numId w:val="13"/>
        </w:numPr>
        <w:spacing w:after="6"/>
        <w:rPr>
          <w:color w:val="auto"/>
        </w:rPr>
      </w:pPr>
      <w:r w:rsidRPr="008879B9">
        <w:rPr>
          <w:color w:val="auto"/>
        </w:rPr>
        <w:t xml:space="preserve">In a municipal election year and a full turnover of NLLS Board members, a letter will be sent to the municipality of the Board Chair, requesting their continuance until the next Annual General Meeting, at which a new Board Chair will be elected. </w:t>
      </w:r>
    </w:p>
    <w:p w14:paraId="32EE4A80" w14:textId="77777777" w:rsidR="008879B9" w:rsidRDefault="008879B9">
      <w:pPr>
        <w:spacing w:line="259" w:lineRule="auto"/>
        <w:ind w:left="0" w:firstLine="0"/>
      </w:pPr>
    </w:p>
    <w:p w14:paraId="45F2C222" w14:textId="77777777" w:rsidR="007573E0" w:rsidRDefault="00F11AD4">
      <w:pPr>
        <w:spacing w:line="259" w:lineRule="auto"/>
        <w:ind w:left="0" w:firstLine="0"/>
      </w:pPr>
      <w:r>
        <w:t xml:space="preserve"> </w:t>
      </w:r>
    </w:p>
    <w:p w14:paraId="0D0E764F" w14:textId="77777777" w:rsidR="007573E0" w:rsidRDefault="00F11AD4">
      <w:pPr>
        <w:spacing w:after="0" w:line="259" w:lineRule="auto"/>
        <w:ind w:left="720" w:firstLine="0"/>
      </w:pPr>
      <w:r>
        <w:t xml:space="preserve"> </w:t>
      </w:r>
    </w:p>
    <w:p w14:paraId="7EDD7403" w14:textId="77777777" w:rsidR="007573E0" w:rsidRDefault="00F11AD4">
      <w:pPr>
        <w:spacing w:after="114" w:line="259" w:lineRule="auto"/>
        <w:ind w:left="-29" w:firstLine="0"/>
      </w:pPr>
      <w:r>
        <w:rPr>
          <w:noProof/>
          <w:sz w:val="22"/>
        </w:rPr>
        <mc:AlternateContent>
          <mc:Choice Requires="wpg">
            <w:drawing>
              <wp:inline distT="0" distB="0" distL="0" distR="0" wp14:anchorId="3B2A14C8" wp14:editId="586C1DC3">
                <wp:extent cx="2779776" cy="6096"/>
                <wp:effectExtent l="0" t="0" r="0" b="0"/>
                <wp:docPr id="1605" name="Group 1605"/>
                <wp:cNvGraphicFramePr/>
                <a:graphic xmlns:a="http://schemas.openxmlformats.org/drawingml/2006/main">
                  <a:graphicData uri="http://schemas.microsoft.com/office/word/2010/wordprocessingGroup">
                    <wpg:wgp>
                      <wpg:cNvGrpSpPr/>
                      <wpg:grpSpPr>
                        <a:xfrm>
                          <a:off x="0" y="0"/>
                          <a:ext cx="2779776" cy="6096"/>
                          <a:chOff x="0" y="0"/>
                          <a:chExt cx="2779776" cy="6096"/>
                        </a:xfrm>
                      </wpg:grpSpPr>
                      <wps:wsp>
                        <wps:cNvPr id="2168" name="Shape 2168"/>
                        <wps:cNvSpPr/>
                        <wps:spPr>
                          <a:xfrm>
                            <a:off x="0" y="0"/>
                            <a:ext cx="2779776" cy="9144"/>
                          </a:xfrm>
                          <a:custGeom>
                            <a:avLst/>
                            <a:gdLst/>
                            <a:ahLst/>
                            <a:cxnLst/>
                            <a:rect l="0" t="0" r="0" b="0"/>
                            <a:pathLst>
                              <a:path w="2779776" h="9144">
                                <a:moveTo>
                                  <a:pt x="0" y="0"/>
                                </a:moveTo>
                                <a:lnTo>
                                  <a:pt x="2779776" y="0"/>
                                </a:lnTo>
                                <a:lnTo>
                                  <a:pt x="277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605" style="width:218.88pt;height:0.480011pt;mso-position-horizontal-relative:char;mso-position-vertical-relative:line" coordsize="27797,60">
                <v:shape id="Shape 2169" style="position:absolute;width:27797;height:91;left:0;top:0;" coordsize="2779776,9144" path="m0,0l2779776,0l2779776,9144l0,9144l0,0">
                  <v:stroke weight="0pt" endcap="flat" joinstyle="miter" miterlimit="10" on="false" color="#000000" opacity="0"/>
                  <v:fill on="true" color="#000000"/>
                </v:shape>
              </v:group>
            </w:pict>
          </mc:Fallback>
        </mc:AlternateContent>
      </w:r>
    </w:p>
    <w:p w14:paraId="10B88397" w14:textId="77777777" w:rsidR="007573E0" w:rsidRDefault="00F11AD4">
      <w:pPr>
        <w:spacing w:after="77" w:line="259" w:lineRule="auto"/>
        <w:ind w:left="-5" w:hanging="10"/>
      </w:pPr>
      <w:r>
        <w:rPr>
          <w:b/>
        </w:rPr>
        <w:t xml:space="preserve">NLLS Executive Board Chair </w:t>
      </w:r>
    </w:p>
    <w:p w14:paraId="119CEBEF" w14:textId="1C626307" w:rsidR="007573E0" w:rsidRDefault="00097366">
      <w:pPr>
        <w:spacing w:after="101" w:line="262" w:lineRule="auto"/>
        <w:ind w:left="10" w:right="2" w:hanging="10"/>
        <w:jc w:val="right"/>
      </w:pPr>
      <w:r>
        <w:t>May 22</w:t>
      </w:r>
      <w:r w:rsidR="00F11AD4">
        <w:t>, 202</w:t>
      </w:r>
      <w:r w:rsidR="007A6962">
        <w:t>4</w:t>
      </w:r>
      <w:r w:rsidR="00F11AD4">
        <w:t xml:space="preserve"> </w:t>
      </w:r>
    </w:p>
    <w:p w14:paraId="4C13EC84" w14:textId="77777777" w:rsidR="007573E0" w:rsidRDefault="00F11AD4">
      <w:pPr>
        <w:spacing w:after="115" w:line="259" w:lineRule="auto"/>
        <w:ind w:left="6811" w:firstLine="0"/>
      </w:pPr>
      <w:r>
        <w:rPr>
          <w:noProof/>
          <w:sz w:val="22"/>
        </w:rPr>
        <mc:AlternateContent>
          <mc:Choice Requires="wpg">
            <w:drawing>
              <wp:inline distT="0" distB="0" distL="0" distR="0" wp14:anchorId="46BEAB44" wp14:editId="1BBD18FC">
                <wp:extent cx="1636776" cy="6109"/>
                <wp:effectExtent l="0" t="0" r="0" b="0"/>
                <wp:docPr id="1606" name="Group 1606"/>
                <wp:cNvGraphicFramePr/>
                <a:graphic xmlns:a="http://schemas.openxmlformats.org/drawingml/2006/main">
                  <a:graphicData uri="http://schemas.microsoft.com/office/word/2010/wordprocessingGroup">
                    <wpg:wgp>
                      <wpg:cNvGrpSpPr/>
                      <wpg:grpSpPr>
                        <a:xfrm>
                          <a:off x="0" y="0"/>
                          <a:ext cx="1636776" cy="6109"/>
                          <a:chOff x="0" y="0"/>
                          <a:chExt cx="1636776" cy="6109"/>
                        </a:xfrm>
                      </wpg:grpSpPr>
                      <wps:wsp>
                        <wps:cNvPr id="2170" name="Shape 2170"/>
                        <wps:cNvSpPr/>
                        <wps:spPr>
                          <a:xfrm>
                            <a:off x="0" y="0"/>
                            <a:ext cx="1636776" cy="9144"/>
                          </a:xfrm>
                          <a:custGeom>
                            <a:avLst/>
                            <a:gdLst/>
                            <a:ahLst/>
                            <a:cxnLst/>
                            <a:rect l="0" t="0" r="0" b="0"/>
                            <a:pathLst>
                              <a:path w="1636776" h="9144">
                                <a:moveTo>
                                  <a:pt x="0" y="0"/>
                                </a:moveTo>
                                <a:lnTo>
                                  <a:pt x="1636776" y="0"/>
                                </a:lnTo>
                                <a:lnTo>
                                  <a:pt x="1636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1606" style="width:128.88pt;height:0.480988pt;mso-position-horizontal-relative:char;mso-position-vertical-relative:line" coordsize="16367,61">
                <v:shape id="Shape 2171" style="position:absolute;width:16367;height:91;left:0;top:0;" coordsize="1636776,9144" path="m0,0l1636776,0l1636776,9144l0,9144l0,0">
                  <v:stroke weight="0pt" endcap="flat" joinstyle="miter" miterlimit="10" on="false" color="#000000" opacity="0"/>
                  <v:fill on="true" color="#000000"/>
                </v:shape>
              </v:group>
            </w:pict>
          </mc:Fallback>
        </mc:AlternateContent>
      </w:r>
    </w:p>
    <w:p w14:paraId="336562BD" w14:textId="77777777" w:rsidR="007573E0" w:rsidRDefault="00F11AD4">
      <w:pPr>
        <w:spacing w:line="259" w:lineRule="auto"/>
        <w:ind w:left="0" w:right="42" w:firstLine="0"/>
        <w:jc w:val="right"/>
      </w:pPr>
      <w:r>
        <w:rPr>
          <w:b/>
        </w:rPr>
        <w:t xml:space="preserve">Date of Approval </w:t>
      </w:r>
    </w:p>
    <w:p w14:paraId="346C55F3" w14:textId="7E5526E2" w:rsidR="007573E0" w:rsidRDefault="00F11AD4" w:rsidP="005B07F3">
      <w:pPr>
        <w:spacing w:after="6067" w:line="259" w:lineRule="auto"/>
        <w:ind w:left="0" w:firstLine="0"/>
        <w:jc w:val="right"/>
      </w:pPr>
      <w:r>
        <w:rPr>
          <w:b/>
        </w:rPr>
        <w:t xml:space="preserve"> </w:t>
      </w:r>
    </w:p>
    <w:sectPr w:rsidR="007573E0">
      <w:pgSz w:w="12240" w:h="15840"/>
      <w:pgMar w:top="755" w:right="1399" w:bottom="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8DB"/>
    <w:multiLevelType w:val="hybridMultilevel"/>
    <w:tmpl w:val="CDF485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445EA4"/>
    <w:multiLevelType w:val="hybridMultilevel"/>
    <w:tmpl w:val="1558309A"/>
    <w:lvl w:ilvl="0" w:tplc="FFFFFFFF">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4BE543E"/>
    <w:multiLevelType w:val="hybridMultilevel"/>
    <w:tmpl w:val="51688144"/>
    <w:lvl w:ilvl="0" w:tplc="444EE83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1725C"/>
    <w:multiLevelType w:val="hybridMultilevel"/>
    <w:tmpl w:val="EB46626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F1A2672"/>
    <w:multiLevelType w:val="hybridMultilevel"/>
    <w:tmpl w:val="B17EDC54"/>
    <w:lvl w:ilvl="0" w:tplc="FFFFFFFF">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1DD2A72"/>
    <w:multiLevelType w:val="hybridMultilevel"/>
    <w:tmpl w:val="A4525E20"/>
    <w:lvl w:ilvl="0" w:tplc="FFFFFFFF">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1">
      <w:start w:val="1"/>
      <w:numFmt w:val="bullet"/>
      <w:lvlText w:val=""/>
      <w:lvlJc w:val="left"/>
      <w:pPr>
        <w:ind w:left="2160" w:hanging="360"/>
      </w:pPr>
      <w:rPr>
        <w:rFonts w:ascii="Symbol" w:hAnsi="Symbol" w:hint="default"/>
      </w:rPr>
    </w:lvl>
    <w:lvl w:ilvl="2" w:tplc="FFFFFFFF">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73C1A56"/>
    <w:multiLevelType w:val="hybridMultilevel"/>
    <w:tmpl w:val="0A0E346E"/>
    <w:lvl w:ilvl="0" w:tplc="FFFFFFFF">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5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83C6991"/>
    <w:multiLevelType w:val="hybridMultilevel"/>
    <w:tmpl w:val="AB52DF98"/>
    <w:lvl w:ilvl="0" w:tplc="444EE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0697E"/>
    <w:multiLevelType w:val="hybridMultilevel"/>
    <w:tmpl w:val="CF7EB7A4"/>
    <w:lvl w:ilvl="0" w:tplc="FFFFFFFF">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1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3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4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5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69F60CB"/>
    <w:multiLevelType w:val="hybridMultilevel"/>
    <w:tmpl w:val="1558309A"/>
    <w:lvl w:ilvl="0" w:tplc="FFFFFFFF">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C4D3F64"/>
    <w:multiLevelType w:val="hybridMultilevel"/>
    <w:tmpl w:val="7500DEC2"/>
    <w:lvl w:ilvl="0" w:tplc="FFFFFFFF">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tplc="04090019">
      <w:start w:val="1"/>
      <w:numFmt w:val="lowerLetter"/>
      <w:lvlText w:val="%2."/>
      <w:lvlJc w:val="left"/>
      <w:pPr>
        <w:ind w:left="96" w:hanging="360"/>
      </w:pPr>
    </w:lvl>
    <w:lvl w:ilvl="2" w:tplc="0409001B">
      <w:start w:val="1"/>
      <w:numFmt w:val="lowerRoman"/>
      <w:lvlText w:val="%3."/>
      <w:lvlJc w:val="right"/>
      <w:pPr>
        <w:ind w:left="816" w:hanging="180"/>
      </w:pPr>
    </w:lvl>
    <w:lvl w:ilvl="3" w:tplc="0409000F">
      <w:start w:val="1"/>
      <w:numFmt w:val="decimal"/>
      <w:lvlText w:val="%4."/>
      <w:lvlJc w:val="left"/>
      <w:pPr>
        <w:ind w:left="1536" w:hanging="360"/>
      </w:pPr>
    </w:lvl>
    <w:lvl w:ilvl="4" w:tplc="04090019" w:tentative="1">
      <w:start w:val="1"/>
      <w:numFmt w:val="lowerLetter"/>
      <w:lvlText w:val="%5."/>
      <w:lvlJc w:val="left"/>
      <w:pPr>
        <w:ind w:left="2256" w:hanging="360"/>
      </w:pPr>
    </w:lvl>
    <w:lvl w:ilvl="5" w:tplc="0409001B" w:tentative="1">
      <w:start w:val="1"/>
      <w:numFmt w:val="lowerRoman"/>
      <w:lvlText w:val="%6."/>
      <w:lvlJc w:val="right"/>
      <w:pPr>
        <w:ind w:left="2976" w:hanging="180"/>
      </w:pPr>
    </w:lvl>
    <w:lvl w:ilvl="6" w:tplc="0409000F" w:tentative="1">
      <w:start w:val="1"/>
      <w:numFmt w:val="decimal"/>
      <w:lvlText w:val="%7."/>
      <w:lvlJc w:val="left"/>
      <w:pPr>
        <w:ind w:left="3696" w:hanging="360"/>
      </w:pPr>
    </w:lvl>
    <w:lvl w:ilvl="7" w:tplc="04090019" w:tentative="1">
      <w:start w:val="1"/>
      <w:numFmt w:val="lowerLetter"/>
      <w:lvlText w:val="%8."/>
      <w:lvlJc w:val="left"/>
      <w:pPr>
        <w:ind w:left="4416" w:hanging="360"/>
      </w:pPr>
    </w:lvl>
    <w:lvl w:ilvl="8" w:tplc="0409001B" w:tentative="1">
      <w:start w:val="1"/>
      <w:numFmt w:val="lowerRoman"/>
      <w:lvlText w:val="%9."/>
      <w:lvlJc w:val="right"/>
      <w:pPr>
        <w:ind w:left="5136" w:hanging="180"/>
      </w:pPr>
    </w:lvl>
  </w:abstractNum>
  <w:abstractNum w:abstractNumId="11" w15:restartNumberingAfterBreak="0">
    <w:nsid w:val="60C81800"/>
    <w:multiLevelType w:val="hybridMultilevel"/>
    <w:tmpl w:val="D9D6A3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331B5D"/>
    <w:multiLevelType w:val="hybridMultilevel"/>
    <w:tmpl w:val="0A0E346E"/>
    <w:lvl w:ilvl="0" w:tplc="B96ABB4E">
      <w:start w:val="1"/>
      <w:numFmt w:val="decimal"/>
      <w:lvlText w:val="%1."/>
      <w:lvlJc w:val="left"/>
      <w:pPr>
        <w:ind w:left="5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B63C32">
      <w:start w:val="1"/>
      <w:numFmt w:val="lowerLetter"/>
      <w:lvlText w:val="%2."/>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EC3460">
      <w:start w:val="1"/>
      <w:numFmt w:val="lowerRoman"/>
      <w:lvlText w:val="%3."/>
      <w:lvlJc w:val="left"/>
      <w:pPr>
        <w:ind w:left="15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52AE06">
      <w:start w:val="1"/>
      <w:numFmt w:val="decimal"/>
      <w:lvlText w:val="%4"/>
      <w:lvlJc w:val="left"/>
      <w:pPr>
        <w:ind w:left="23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AC40F0">
      <w:start w:val="1"/>
      <w:numFmt w:val="lowerLetter"/>
      <w:lvlText w:val="%5"/>
      <w:lvlJc w:val="left"/>
      <w:pPr>
        <w:ind w:left="31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668ED06">
      <w:start w:val="1"/>
      <w:numFmt w:val="lowerRoman"/>
      <w:lvlText w:val="%6"/>
      <w:lvlJc w:val="left"/>
      <w:pPr>
        <w:ind w:left="38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92854E">
      <w:start w:val="1"/>
      <w:numFmt w:val="decimal"/>
      <w:lvlText w:val="%7"/>
      <w:lvlJc w:val="left"/>
      <w:pPr>
        <w:ind w:left="45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E08BA2">
      <w:start w:val="1"/>
      <w:numFmt w:val="lowerLetter"/>
      <w:lvlText w:val="%8"/>
      <w:lvlJc w:val="left"/>
      <w:pPr>
        <w:ind w:left="52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32B836">
      <w:start w:val="1"/>
      <w:numFmt w:val="lowerRoman"/>
      <w:lvlText w:val="%9"/>
      <w:lvlJc w:val="left"/>
      <w:pPr>
        <w:ind w:left="59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7E3411F"/>
    <w:multiLevelType w:val="hybridMultilevel"/>
    <w:tmpl w:val="7DB647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7B1558"/>
    <w:multiLevelType w:val="hybridMultilevel"/>
    <w:tmpl w:val="12E4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F2256"/>
    <w:multiLevelType w:val="hybridMultilevel"/>
    <w:tmpl w:val="EDA4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33A05"/>
    <w:multiLevelType w:val="hybridMultilevel"/>
    <w:tmpl w:val="435C9640"/>
    <w:lvl w:ilvl="0" w:tplc="82C8B91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9450AC">
      <w:start w:val="3"/>
      <w:numFmt w:val="lowerRoman"/>
      <w:lvlText w:val="%2."/>
      <w:lvlJc w:val="left"/>
      <w:pPr>
        <w:ind w:left="1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C86A54">
      <w:start w:val="1"/>
      <w:numFmt w:val="lowerRoman"/>
      <w:lvlText w:val="%3"/>
      <w:lvlJc w:val="left"/>
      <w:pPr>
        <w:ind w:left="2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E3EB2F8">
      <w:start w:val="1"/>
      <w:numFmt w:val="decimal"/>
      <w:lvlText w:val="%4"/>
      <w:lvlJc w:val="left"/>
      <w:pPr>
        <w:ind w:left="29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B634F6">
      <w:start w:val="1"/>
      <w:numFmt w:val="lowerLetter"/>
      <w:lvlText w:val="%5"/>
      <w:lvlJc w:val="left"/>
      <w:pPr>
        <w:ind w:left="37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36832A">
      <w:start w:val="1"/>
      <w:numFmt w:val="lowerRoman"/>
      <w:lvlText w:val="%6"/>
      <w:lvlJc w:val="left"/>
      <w:pPr>
        <w:ind w:left="44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3E474A8">
      <w:start w:val="1"/>
      <w:numFmt w:val="decimal"/>
      <w:lvlText w:val="%7"/>
      <w:lvlJc w:val="left"/>
      <w:pPr>
        <w:ind w:left="51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D7C7784">
      <w:start w:val="1"/>
      <w:numFmt w:val="lowerLetter"/>
      <w:lvlText w:val="%8"/>
      <w:lvlJc w:val="left"/>
      <w:pPr>
        <w:ind w:left="58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DA17FC">
      <w:start w:val="1"/>
      <w:numFmt w:val="lowerRoman"/>
      <w:lvlText w:val="%9"/>
      <w:lvlJc w:val="left"/>
      <w:pPr>
        <w:ind w:left="65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B595EB3"/>
    <w:multiLevelType w:val="hybridMultilevel"/>
    <w:tmpl w:val="1558309A"/>
    <w:lvl w:ilvl="0" w:tplc="FFFFFFFF">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F1A5CC0"/>
    <w:multiLevelType w:val="hybridMultilevel"/>
    <w:tmpl w:val="1558309A"/>
    <w:lvl w:ilvl="0" w:tplc="11681628">
      <w:start w:val="1"/>
      <w:numFmt w:val="lowerLetter"/>
      <w:lvlText w:val="%1)"/>
      <w:lvlJc w:val="left"/>
      <w:pPr>
        <w:ind w:left="10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32CA8A">
      <w:start w:val="1"/>
      <w:numFmt w:val="lowerLetter"/>
      <w:lvlText w:val="%2"/>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C89406">
      <w:start w:val="1"/>
      <w:numFmt w:val="lowerRoman"/>
      <w:lvlText w:val="%3"/>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3A0DF88">
      <w:start w:val="1"/>
      <w:numFmt w:val="decimal"/>
      <w:lvlText w:val="%4"/>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39A8376">
      <w:start w:val="1"/>
      <w:numFmt w:val="lowerLetter"/>
      <w:lvlText w:val="%5"/>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AC217A">
      <w:start w:val="1"/>
      <w:numFmt w:val="lowerRoman"/>
      <w:lvlText w:val="%6"/>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DA67BFA">
      <w:start w:val="1"/>
      <w:numFmt w:val="decimal"/>
      <w:lvlText w:val="%7"/>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96808A">
      <w:start w:val="1"/>
      <w:numFmt w:val="lowerLetter"/>
      <w:lvlText w:val="%8"/>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2C47E2">
      <w:start w:val="1"/>
      <w:numFmt w:val="lowerRoman"/>
      <w:lvlText w:val="%9"/>
      <w:lvlJc w:val="left"/>
      <w:pPr>
        <w:ind w:left="68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228150188">
    <w:abstractNumId w:val="18"/>
  </w:num>
  <w:num w:numId="2" w16cid:durableId="1474518540">
    <w:abstractNumId w:val="16"/>
  </w:num>
  <w:num w:numId="3" w16cid:durableId="248127491">
    <w:abstractNumId w:val="1"/>
  </w:num>
  <w:num w:numId="4" w16cid:durableId="1489982785">
    <w:abstractNumId w:val="14"/>
  </w:num>
  <w:num w:numId="5" w16cid:durableId="148986489">
    <w:abstractNumId w:val="7"/>
  </w:num>
  <w:num w:numId="6" w16cid:durableId="1769814584">
    <w:abstractNumId w:val="2"/>
  </w:num>
  <w:num w:numId="7" w16cid:durableId="1749035053">
    <w:abstractNumId w:val="15"/>
  </w:num>
  <w:num w:numId="8" w16cid:durableId="1352801161">
    <w:abstractNumId w:val="17"/>
  </w:num>
  <w:num w:numId="9" w16cid:durableId="175199470">
    <w:abstractNumId w:val="9"/>
  </w:num>
  <w:num w:numId="10" w16cid:durableId="1609848113">
    <w:abstractNumId w:val="12"/>
  </w:num>
  <w:num w:numId="11" w16cid:durableId="1307851832">
    <w:abstractNumId w:val="8"/>
  </w:num>
  <w:num w:numId="12" w16cid:durableId="744571293">
    <w:abstractNumId w:val="4"/>
  </w:num>
  <w:num w:numId="13" w16cid:durableId="562954278">
    <w:abstractNumId w:val="10"/>
  </w:num>
  <w:num w:numId="14" w16cid:durableId="260644263">
    <w:abstractNumId w:val="5"/>
  </w:num>
  <w:num w:numId="15" w16cid:durableId="954018024">
    <w:abstractNumId w:val="0"/>
  </w:num>
  <w:num w:numId="16" w16cid:durableId="358169129">
    <w:abstractNumId w:val="6"/>
  </w:num>
  <w:num w:numId="17" w16cid:durableId="464927526">
    <w:abstractNumId w:val="11"/>
  </w:num>
  <w:num w:numId="18" w16cid:durableId="1574194311">
    <w:abstractNumId w:val="3"/>
  </w:num>
  <w:num w:numId="19" w16cid:durableId="1389525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E0"/>
    <w:rsid w:val="00040A04"/>
    <w:rsid w:val="00097366"/>
    <w:rsid w:val="001A466C"/>
    <w:rsid w:val="002131F5"/>
    <w:rsid w:val="003809C8"/>
    <w:rsid w:val="0039491E"/>
    <w:rsid w:val="00481DEF"/>
    <w:rsid w:val="004A1020"/>
    <w:rsid w:val="005B07F3"/>
    <w:rsid w:val="005C415B"/>
    <w:rsid w:val="006457C2"/>
    <w:rsid w:val="00651E71"/>
    <w:rsid w:val="006731B8"/>
    <w:rsid w:val="00682444"/>
    <w:rsid w:val="007573E0"/>
    <w:rsid w:val="00765243"/>
    <w:rsid w:val="00766BAC"/>
    <w:rsid w:val="0079458D"/>
    <w:rsid w:val="007A6962"/>
    <w:rsid w:val="00884C68"/>
    <w:rsid w:val="008879B9"/>
    <w:rsid w:val="008F501A"/>
    <w:rsid w:val="00900197"/>
    <w:rsid w:val="009C160E"/>
    <w:rsid w:val="00A2231C"/>
    <w:rsid w:val="00A4469C"/>
    <w:rsid w:val="00B1667C"/>
    <w:rsid w:val="00D57450"/>
    <w:rsid w:val="00DB51FA"/>
    <w:rsid w:val="00DF5771"/>
    <w:rsid w:val="00E87A82"/>
    <w:rsid w:val="00F11AD4"/>
    <w:rsid w:val="00F21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6682"/>
  <w15:docId w15:val="{BCEF9C71-805A-0146-B3EE-39DF5714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69" w:lineRule="auto"/>
      <w:ind w:left="360" w:hanging="36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172" w:line="259" w:lineRule="auto"/>
      <w:outlineLvl w:val="0"/>
    </w:pPr>
    <w:rPr>
      <w:rFonts w:ascii="Calibri" w:eastAsia="Calibri" w:hAnsi="Calibri" w:cs="Calibri"/>
      <w:b/>
      <w:color w:val="000000"/>
      <w:sz w:val="28"/>
    </w:rPr>
  </w:style>
  <w:style w:type="paragraph" w:styleId="Heading2">
    <w:name w:val="heading 2"/>
    <w:basedOn w:val="Normal"/>
    <w:next w:val="Normal"/>
    <w:link w:val="Heading2Char"/>
    <w:uiPriority w:val="9"/>
    <w:unhideWhenUsed/>
    <w:qFormat/>
    <w:rsid w:val="00A2231C"/>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unhideWhenUsed/>
    <w:qFormat/>
    <w:rsid w:val="00A2231C"/>
    <w:pPr>
      <w:keepNext/>
      <w:keepLines/>
      <w:spacing w:before="40" w:after="0"/>
      <w:outlineLvl w:val="2"/>
    </w:pPr>
    <w:rPr>
      <w:rFonts w:asciiTheme="majorHAnsi" w:eastAsiaTheme="majorEastAsia" w:hAnsiTheme="majorHAnsi" w:cstheme="majorBidi"/>
      <w:color w:val="0A2F4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CommentReference">
    <w:name w:val="annotation reference"/>
    <w:basedOn w:val="DefaultParagraphFont"/>
    <w:uiPriority w:val="99"/>
    <w:semiHidden/>
    <w:unhideWhenUsed/>
    <w:rsid w:val="003809C8"/>
    <w:rPr>
      <w:sz w:val="16"/>
      <w:szCs w:val="16"/>
    </w:rPr>
  </w:style>
  <w:style w:type="paragraph" w:styleId="CommentText">
    <w:name w:val="annotation text"/>
    <w:basedOn w:val="Normal"/>
    <w:link w:val="CommentTextChar"/>
    <w:uiPriority w:val="99"/>
    <w:semiHidden/>
    <w:unhideWhenUsed/>
    <w:rsid w:val="003809C8"/>
    <w:pPr>
      <w:spacing w:line="240" w:lineRule="auto"/>
    </w:pPr>
    <w:rPr>
      <w:sz w:val="20"/>
      <w:szCs w:val="20"/>
    </w:rPr>
  </w:style>
  <w:style w:type="character" w:customStyle="1" w:styleId="CommentTextChar">
    <w:name w:val="Comment Text Char"/>
    <w:basedOn w:val="DefaultParagraphFont"/>
    <w:link w:val="CommentText"/>
    <w:uiPriority w:val="99"/>
    <w:semiHidden/>
    <w:rsid w:val="003809C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809C8"/>
    <w:rPr>
      <w:b/>
      <w:bCs/>
    </w:rPr>
  </w:style>
  <w:style w:type="character" w:customStyle="1" w:styleId="CommentSubjectChar">
    <w:name w:val="Comment Subject Char"/>
    <w:basedOn w:val="CommentTextChar"/>
    <w:link w:val="CommentSubject"/>
    <w:uiPriority w:val="99"/>
    <w:semiHidden/>
    <w:rsid w:val="003809C8"/>
    <w:rPr>
      <w:rFonts w:ascii="Calibri" w:eastAsia="Calibri" w:hAnsi="Calibri" w:cs="Calibri"/>
      <w:b/>
      <w:bCs/>
      <w:color w:val="000000"/>
      <w:sz w:val="20"/>
      <w:szCs w:val="20"/>
    </w:rPr>
  </w:style>
  <w:style w:type="character" w:customStyle="1" w:styleId="Heading2Char">
    <w:name w:val="Heading 2 Char"/>
    <w:basedOn w:val="DefaultParagraphFont"/>
    <w:link w:val="Heading2"/>
    <w:uiPriority w:val="9"/>
    <w:rsid w:val="00A2231C"/>
    <w:rPr>
      <w:rFonts w:asciiTheme="majorHAnsi" w:eastAsiaTheme="majorEastAsia" w:hAnsiTheme="majorHAnsi" w:cstheme="majorBidi"/>
      <w:color w:val="0F4761" w:themeColor="accent1" w:themeShade="BF"/>
      <w:sz w:val="26"/>
      <w:szCs w:val="26"/>
    </w:rPr>
  </w:style>
  <w:style w:type="character" w:customStyle="1" w:styleId="Heading3Char">
    <w:name w:val="Heading 3 Char"/>
    <w:basedOn w:val="DefaultParagraphFont"/>
    <w:link w:val="Heading3"/>
    <w:uiPriority w:val="9"/>
    <w:rsid w:val="00A2231C"/>
    <w:rPr>
      <w:rFonts w:asciiTheme="majorHAnsi" w:eastAsiaTheme="majorEastAsia" w:hAnsiTheme="majorHAnsi" w:cstheme="majorBidi"/>
      <w:color w:val="0A2F40" w:themeColor="accent1" w:themeShade="7F"/>
    </w:rPr>
  </w:style>
  <w:style w:type="paragraph" w:styleId="ListParagraph">
    <w:name w:val="List Paragraph"/>
    <w:basedOn w:val="Normal"/>
    <w:uiPriority w:val="34"/>
    <w:qFormat/>
    <w:rsid w:val="00A2231C"/>
    <w:pPr>
      <w:ind w:left="720"/>
      <w:contextualSpacing/>
    </w:pPr>
  </w:style>
  <w:style w:type="paragraph" w:customStyle="1" w:styleId="Default">
    <w:name w:val="Default"/>
    <w:rsid w:val="00DB51FA"/>
    <w:pPr>
      <w:autoSpaceDE w:val="0"/>
      <w:autoSpaceDN w:val="0"/>
      <w:adjustRightInd w:val="0"/>
      <w:spacing w:after="0" w:line="240" w:lineRule="auto"/>
    </w:pPr>
    <w:rPr>
      <w:rFonts w:ascii="Calibri" w:hAnsi="Calibri" w:cs="Calibri"/>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2347CE1EE8149AC77FCC39D076147" ma:contentTypeVersion="8" ma:contentTypeDescription="Create a new document." ma:contentTypeScope="" ma:versionID="af835e525dc30e79032d8e808660f5c8">
  <xsd:schema xmlns:xsd="http://www.w3.org/2001/XMLSchema" xmlns:xs="http://www.w3.org/2001/XMLSchema" xmlns:p="http://schemas.microsoft.com/office/2006/metadata/properties" xmlns:ns2="aae82c01-eba8-4623-b50e-e35e4eb30b72" xmlns:ns3="1ec774b5-6584-4a1b-99be-129105c929e2" targetNamespace="http://schemas.microsoft.com/office/2006/metadata/properties" ma:root="true" ma:fieldsID="3b4a379c418fdbb37ba3c19b2058fd4b" ns2:_="" ns3:_="">
    <xsd:import namespace="aae82c01-eba8-4623-b50e-e35e4eb30b72"/>
    <xsd:import namespace="1ec774b5-6584-4a1b-99be-129105c92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2c01-eba8-4623-b50e-e35e4eb30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774b5-6584-4a1b-99be-129105c92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2660D-0961-4EEC-853B-54E6CC6F8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39917-34C6-4981-A29E-572360D60B15}">
  <ds:schemaRefs>
    <ds:schemaRef ds:uri="http://schemas.microsoft.com/sharepoint/v3/contenttype/forms"/>
  </ds:schemaRefs>
</ds:datastoreItem>
</file>

<file path=customXml/itemProps3.xml><?xml version="1.0" encoding="utf-8"?>
<ds:datastoreItem xmlns:ds="http://schemas.openxmlformats.org/officeDocument/2006/customXml" ds:itemID="{520DB6AD-EE8D-4FC8-BF23-90C27B16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2c01-eba8-4623-b50e-e35e4eb30b72"/>
    <ds:schemaRef ds:uri="1ec774b5-6584-4a1b-99be-129105c92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Paradis</dc:creator>
  <cp:keywords/>
  <cp:lastModifiedBy>James MacDonald</cp:lastModifiedBy>
  <cp:revision>12</cp:revision>
  <dcterms:created xsi:type="dcterms:W3CDTF">2024-06-19T18:02:00Z</dcterms:created>
  <dcterms:modified xsi:type="dcterms:W3CDTF">2024-06-27T14:14:00Z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0x0101006312347CE1EE8149AC77FCC39D076147</vt:lpwstr>
  </property>
  <property fmtid="{D5CDD505-2E9C-101B-9397-08002B2CF9AE}" pid="3" name="MediaServiceImageTags">
    <vt:lpwstr/>
  </property>
</Properties>
</file>